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19EBB448" w:rsidR="007A5B38" w:rsidRPr="00B15C33" w:rsidRDefault="007A5B38" w:rsidP="007A5B38">
      <w:pPr>
        <w:pStyle w:val="3GPPHeader"/>
        <w:rPr>
          <w:highlight w:val="yellow"/>
          <w:lang w:val="en-US"/>
        </w:rPr>
      </w:pPr>
      <w:bookmarkStart w:id="0" w:name="_Hlk489988649"/>
      <w:bookmarkEnd w:id="0"/>
      <w:r w:rsidRPr="00B15C33">
        <w:rPr>
          <w:lang w:val="en-US"/>
        </w:rPr>
        <w:t xml:space="preserve">3GPP TSG-RAN WG1 </w:t>
      </w:r>
      <w:r w:rsidR="001642D1" w:rsidRPr="00B15C33">
        <w:rPr>
          <w:lang w:val="en-US"/>
        </w:rPr>
        <w:t>#91</w:t>
      </w:r>
      <w:r w:rsidRPr="00B15C33">
        <w:rPr>
          <w:lang w:val="en-US"/>
        </w:rPr>
        <w:tab/>
      </w:r>
      <w:r w:rsidR="009E39BD" w:rsidRPr="00B15C33">
        <w:rPr>
          <w:lang w:val="en-US"/>
        </w:rPr>
        <w:t>R1-1720735</w:t>
      </w:r>
    </w:p>
    <w:p w14:paraId="161050DA" w14:textId="11A1C2F9" w:rsidR="007A5B38" w:rsidRPr="007679B0" w:rsidRDefault="001642D1" w:rsidP="007A5B38">
      <w:pPr>
        <w:pStyle w:val="3GPPHeader"/>
        <w:rPr>
          <w:lang w:val="en-US"/>
        </w:rPr>
      </w:pPr>
      <w:r w:rsidRPr="001642D1">
        <w:rPr>
          <w:lang w:val="en-US"/>
        </w:rPr>
        <w:t>Reno, USA, November 27</w:t>
      </w:r>
      <w:r w:rsidRPr="00FB4417">
        <w:rPr>
          <w:vertAlign w:val="superscript"/>
          <w:lang w:val="en-US"/>
        </w:rPr>
        <w:t>th</w:t>
      </w:r>
      <w:r w:rsidR="00FB4417">
        <w:rPr>
          <w:lang w:val="en-US"/>
        </w:rPr>
        <w:t xml:space="preserve"> </w:t>
      </w:r>
      <w:r w:rsidRPr="001642D1">
        <w:rPr>
          <w:lang w:val="en-US"/>
        </w:rPr>
        <w:t>– December 1</w:t>
      </w:r>
      <w:r w:rsidRPr="00FB4417">
        <w:rPr>
          <w:vertAlign w:val="superscript"/>
          <w:lang w:val="en-US"/>
        </w:rPr>
        <w:t>st</w:t>
      </w:r>
      <w:r w:rsidRPr="001642D1">
        <w:rPr>
          <w:lang w:val="en-US"/>
        </w:rPr>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26FDE6A" w:rsidR="00E90E49" w:rsidRPr="00327997" w:rsidRDefault="003D3C45" w:rsidP="00327997">
      <w:pPr>
        <w:pStyle w:val="3GPPHeader"/>
      </w:pPr>
      <w:r w:rsidRPr="00327997">
        <w:t>Title:</w:t>
      </w:r>
      <w:r w:rsidR="00E90E49" w:rsidRPr="00327997">
        <w:tab/>
      </w:r>
      <w:r w:rsidR="009E39BD" w:rsidRPr="009E39BD">
        <w:t>Remaining details on CSI-RS design</w:t>
      </w:r>
    </w:p>
    <w:p w14:paraId="2D554DE3" w14:textId="554B85C6" w:rsidR="00952A24" w:rsidRPr="00327997" w:rsidRDefault="00952A24" w:rsidP="00327997">
      <w:pPr>
        <w:pStyle w:val="3GPPHeader"/>
      </w:pPr>
      <w:r w:rsidRPr="00327997">
        <w:t>Agenda Item:</w:t>
      </w:r>
      <w:r w:rsidRPr="00327997">
        <w:tab/>
      </w:r>
      <w:r w:rsidR="00CD0D9B" w:rsidRPr="00B15C33">
        <w:t>7.2</w:t>
      </w:r>
      <w:r w:rsidR="007A5B38" w:rsidRPr="00B15C33">
        <w:t>.</w:t>
      </w:r>
      <w:r w:rsidR="009E39BD" w:rsidRPr="00B15C33">
        <w:t>3</w:t>
      </w:r>
      <w:r w:rsidR="007A5B38" w:rsidRPr="00B15C33">
        <w:t>.</w:t>
      </w:r>
      <w:r w:rsidR="009E39BD" w:rsidRPr="00B15C33">
        <w:t>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bookmarkStart w:id="1" w:name="_Ref498513236"/>
      <w:bookmarkStart w:id="2" w:name="_Toc498698643"/>
      <w:r>
        <w:t>Introduction</w:t>
      </w:r>
      <w:bookmarkEnd w:id="1"/>
      <w:bookmarkEnd w:id="2"/>
    </w:p>
    <w:p w14:paraId="3B323308" w14:textId="6BB906C1" w:rsidR="00AA59FD" w:rsidRDefault="00AA59FD" w:rsidP="00BF7642">
      <w:pPr>
        <w:pStyle w:val="BodyText"/>
      </w:pPr>
      <w:r>
        <w:t xml:space="preserve">See list of relevant agreements in Section </w:t>
      </w:r>
      <w:r>
        <w:fldChar w:fldCharType="begin"/>
      </w:r>
      <w:r>
        <w:instrText xml:space="preserve"> REF _Ref498513122 \r \h </w:instrText>
      </w:r>
      <w:r>
        <w:fldChar w:fldCharType="separate"/>
      </w:r>
      <w:r w:rsidR="00E4463F">
        <w:t>4</w:t>
      </w:r>
      <w:r>
        <w:fldChar w:fldCharType="end"/>
      </w:r>
      <w:r>
        <w:t>.</w:t>
      </w:r>
    </w:p>
    <w:p w14:paraId="45D94F03" w14:textId="5F165C1E" w:rsidR="00477768" w:rsidRPr="00CE0424" w:rsidRDefault="00BF7642" w:rsidP="00BF7642">
      <w:pPr>
        <w:pStyle w:val="BodyText"/>
      </w:pPr>
      <w:r w:rsidRPr="00B15C33">
        <w:t xml:space="preserve">In this </w:t>
      </w:r>
      <w:r w:rsidR="00AA59FD" w:rsidRPr="00B15C33">
        <w:t>contribution, we discuss remaining issues related to CSI-RS.</w:t>
      </w:r>
    </w:p>
    <w:p w14:paraId="3CB8F8BC" w14:textId="5D773D0B" w:rsidR="004000E8" w:rsidRDefault="004000E8" w:rsidP="00CE0424">
      <w:pPr>
        <w:pStyle w:val="Heading1"/>
      </w:pPr>
      <w:bookmarkStart w:id="3" w:name="_Ref178064866"/>
      <w:bookmarkStart w:id="4" w:name="_Toc498698644"/>
      <w:r w:rsidRPr="00CE0424">
        <w:t>Discussion</w:t>
      </w:r>
      <w:bookmarkEnd w:id="3"/>
      <w:bookmarkEnd w:id="4"/>
    </w:p>
    <w:p w14:paraId="426DC17D" w14:textId="1CFE15D3" w:rsidR="00DE4E78" w:rsidRDefault="00DE4E78" w:rsidP="00DE4E78">
      <w:pPr>
        <w:pStyle w:val="Heading2"/>
      </w:pPr>
      <w:bookmarkStart w:id="5" w:name="_Toc498698645"/>
      <w:r>
        <w:t xml:space="preserve">Remaining details </w:t>
      </w:r>
      <w:r w:rsidR="00636145">
        <w:t>of CSI-RS physical resource</w:t>
      </w:r>
      <w:r w:rsidR="007D4FE6">
        <w:t xml:space="preserve"> definition</w:t>
      </w:r>
      <w:bookmarkEnd w:id="5"/>
    </w:p>
    <w:p w14:paraId="0E1F7B75" w14:textId="47136386" w:rsidR="00636145" w:rsidRDefault="00636145" w:rsidP="00636145">
      <w:pPr>
        <w:pStyle w:val="Heading3"/>
      </w:pPr>
      <w:bookmarkStart w:id="6" w:name="_Toc498698646"/>
      <w:r>
        <w:t>Sequence design and initialization</w:t>
      </w:r>
      <w:bookmarkEnd w:id="6"/>
    </w:p>
    <w:p w14:paraId="20F29434" w14:textId="4D57D20C" w:rsidR="00AB4579" w:rsidRDefault="0093170F" w:rsidP="00AB4579">
      <w:pPr>
        <w:pStyle w:val="BodyText"/>
        <w:rPr>
          <w:lang w:val="en-US"/>
        </w:rPr>
      </w:pPr>
      <w:r>
        <w:rPr>
          <w:lang w:val="en-US"/>
        </w:rPr>
        <w:t>To</w:t>
      </w:r>
      <w:r w:rsidR="00AB4579">
        <w:rPr>
          <w:lang w:val="en-US"/>
        </w:rPr>
        <w:t xml:space="preserve"> </w:t>
      </w:r>
      <w:r w:rsidR="00F37006">
        <w:rPr>
          <w:lang w:val="en-US"/>
        </w:rPr>
        <w:t xml:space="preserve">enable </w:t>
      </w:r>
      <w:r w:rsidR="00AB4579">
        <w:rPr>
          <w:lang w:val="en-US"/>
        </w:rPr>
        <w:t>sharing of CSI-RS physical resources among users with partly overlapping bandwidths we propose:</w:t>
      </w:r>
    </w:p>
    <w:p w14:paraId="152C4CA2" w14:textId="77777777" w:rsidR="00AB4579" w:rsidRPr="00C50F4A" w:rsidRDefault="00AB4579" w:rsidP="00AB4579">
      <w:pPr>
        <w:pStyle w:val="Proposal"/>
        <w:overflowPunct/>
        <w:autoSpaceDE/>
        <w:autoSpaceDN/>
        <w:adjustRightInd/>
        <w:spacing w:after="200" w:line="276" w:lineRule="auto"/>
        <w:jc w:val="left"/>
        <w:textAlignment w:val="auto"/>
        <w:rPr>
          <w:lang w:val="en-US"/>
        </w:rPr>
      </w:pPr>
      <w:bookmarkStart w:id="7" w:name="_Toc490211733"/>
      <w:bookmarkStart w:id="8" w:name="_Toc490244473"/>
      <w:bookmarkStart w:id="9" w:name="_Toc492926187"/>
      <w:bookmarkStart w:id="10" w:name="_Toc494737153"/>
      <w:bookmarkStart w:id="11" w:name="_Toc494737460"/>
      <w:bookmarkStart w:id="12" w:name="_Toc494751062"/>
      <w:bookmarkStart w:id="13" w:name="_Toc498698647"/>
      <w:bookmarkStart w:id="14" w:name="_Toc498715939"/>
      <w:r>
        <w:rPr>
          <w:lang w:val="en-US"/>
        </w:rPr>
        <w:t xml:space="preserve">NR adopts a resource specific sequence design for CSI-RS. </w:t>
      </w:r>
      <w:bookmarkEnd w:id="7"/>
      <w:bookmarkEnd w:id="8"/>
      <w:bookmarkEnd w:id="9"/>
      <w:r>
        <w:rPr>
          <w:lang w:val="en-US"/>
        </w:rPr>
        <w:t>The sequence is computed relating to the position of the CSI-RS resource in the carrier wide resource grid.</w:t>
      </w:r>
      <w:bookmarkEnd w:id="10"/>
      <w:bookmarkEnd w:id="11"/>
      <w:bookmarkEnd w:id="12"/>
      <w:bookmarkEnd w:id="13"/>
      <w:bookmarkEnd w:id="14"/>
    </w:p>
    <w:p w14:paraId="3D08CB9D" w14:textId="77777777" w:rsidR="00DF25FE" w:rsidRDefault="00AB4579" w:rsidP="00AB4579">
      <w:pPr>
        <w:rPr>
          <w:lang w:val="en-US"/>
        </w:rPr>
      </w:pPr>
      <w:r>
        <w:rPr>
          <w:lang w:val="en-US"/>
        </w:rPr>
        <w:t xml:space="preserve">Note also that this allows controlling orthogonality properties between NR cells with different CSI-RS bandwidth. </w:t>
      </w:r>
    </w:p>
    <w:p w14:paraId="5F84B01A" w14:textId="65244F73" w:rsidR="00AB4579" w:rsidRPr="0042151A" w:rsidRDefault="00AB4579" w:rsidP="00AB4579">
      <w:pPr>
        <w:rPr>
          <w:lang w:val="en-US"/>
        </w:rPr>
      </w:pPr>
      <w:r w:rsidRPr="0042151A">
        <w:rPr>
          <w:lang w:val="en-US"/>
        </w:rPr>
        <w:t>With frequency domain OCC, a single CSI-RS port may be mapped to multiple subcarriers in a single PRB. As repeated RS symbols should be avoided from the perspective of time domain signal properties (such as PAPR/cubic metric),</w:t>
      </w:r>
      <w:r w:rsidR="00DF25FE">
        <w:rPr>
          <w:lang w:val="en-US"/>
        </w:rPr>
        <w:t xml:space="preserve"> and cross correlation across scrambling IDs,</w:t>
      </w:r>
      <w:r w:rsidRPr="0042151A">
        <w:rPr>
          <w:lang w:val="en-US"/>
        </w:rPr>
        <w:t xml:space="preserve"> the CSI-RS sequence should not be constant across a PRB.</w:t>
      </w:r>
    </w:p>
    <w:p w14:paraId="3E775CA2" w14:textId="77777777" w:rsidR="00374278" w:rsidRDefault="00374278" w:rsidP="00B15C33">
      <w:pPr>
        <w:pStyle w:val="Proposal"/>
        <w:rPr>
          <w:lang w:val="en-US"/>
        </w:rPr>
      </w:pPr>
      <w:bookmarkStart w:id="15" w:name="_Toc498698648"/>
      <w:bookmarkStart w:id="16" w:name="_Toc494737154"/>
      <w:bookmarkStart w:id="17" w:name="_Toc494737461"/>
      <w:bookmarkStart w:id="18" w:name="_Toc494751063"/>
      <w:bookmarkStart w:id="19" w:name="_Toc498715940"/>
      <w:r w:rsidRPr="00374278">
        <w:rPr>
          <w:lang w:val="en-US"/>
        </w:rPr>
        <w:t>The Sequence values r(m) are mapped to CSI-RS symbols on a per-RE basis rather than per-PRB basis.</w:t>
      </w:r>
      <w:bookmarkEnd w:id="15"/>
      <w:bookmarkEnd w:id="19"/>
    </w:p>
    <w:p w14:paraId="1597AE05" w14:textId="7364DE2F" w:rsidR="00CD28C6" w:rsidRPr="00B15C33" w:rsidRDefault="00CD28C6" w:rsidP="00B15C33">
      <w:bookmarkStart w:id="20" w:name="_Toc498698649"/>
      <w:bookmarkEnd w:id="16"/>
      <w:bookmarkEnd w:id="17"/>
      <w:bookmarkEnd w:id="18"/>
      <w:r w:rsidRPr="00B15C33">
        <w:t xml:space="preserve">In </w:t>
      </w:r>
      <w:r w:rsidR="00E4463F">
        <w:fldChar w:fldCharType="begin"/>
      </w:r>
      <w:r w:rsidR="00E4463F">
        <w:instrText xml:space="preserve"> REF _Ref498716310 \n \h </w:instrText>
      </w:r>
      <w:r w:rsidR="00E4463F">
        <w:fldChar w:fldCharType="separate"/>
      </w:r>
      <w:r w:rsidR="00E4463F">
        <w:t>[2]</w:t>
      </w:r>
      <w:r w:rsidR="00E4463F">
        <w:fldChar w:fldCharType="end"/>
      </w:r>
      <w:r w:rsidR="00E4463F">
        <w:t xml:space="preserve"> </w:t>
      </w:r>
      <w:fldSimple w:instr=" REF _Ref498513246 \n \h  \* MERGEFORMAT "/>
      <w:r w:rsidRPr="00B15C33">
        <w:t xml:space="preserve">we provide evaluations and technical motivation as for why </w:t>
      </w:r>
      <w:r w:rsidR="007D4FE6" w:rsidRPr="00B15C33">
        <w:t>a 31-bit sequence initializer</w:t>
      </w:r>
      <w:r w:rsidRPr="00B15C33">
        <w:t xml:space="preserve"> (as used in LTE) provide</w:t>
      </w:r>
      <w:r w:rsidR="007D4FE6" w:rsidRPr="00B15C33">
        <w:t>s</w:t>
      </w:r>
      <w:r w:rsidRPr="00B15C33">
        <w:t xml:space="preserve"> enough bit</w:t>
      </w:r>
      <w:r w:rsidR="007D4FE6" w:rsidRPr="00B15C33">
        <w:t xml:space="preserve"> </w:t>
      </w:r>
      <w:r w:rsidRPr="00B15C33">
        <w:t>width</w:t>
      </w:r>
      <w:r w:rsidR="007163E5" w:rsidRPr="00B15C33">
        <w:t xml:space="preserve"> </w:t>
      </w:r>
      <w:r w:rsidR="00374278" w:rsidRPr="00F37006">
        <w:t xml:space="preserve">to account both for a larger number of symbols per radio frame in NR compared to LTE </w:t>
      </w:r>
      <w:r w:rsidR="007163E5" w:rsidRPr="00B15C33">
        <w:t>and</w:t>
      </w:r>
      <w:r w:rsidR="000A695F">
        <w:t xml:space="preserve"> for</w:t>
      </w:r>
      <w:bookmarkStart w:id="21" w:name="_GoBack"/>
      <w:bookmarkEnd w:id="21"/>
      <w:r w:rsidR="007163E5" w:rsidRPr="00B15C33">
        <w:t xml:space="preserve"> increased number of bits i</w:t>
      </w:r>
      <w:r w:rsidR="007D4FE6" w:rsidRPr="00B15C33">
        <w:t>n the UE specific scrambling ID</w:t>
      </w:r>
      <w:r w:rsidR="00374278" w:rsidRPr="00B15C33">
        <w:t>; the number of bits in the UE specific scrambling ID will increase due to a</w:t>
      </w:r>
      <w:r w:rsidR="00374278" w:rsidRPr="00F37006">
        <w:t xml:space="preserve"> larger number of cell IDs (1008 for NR vs. 512 for LTE)</w:t>
      </w:r>
      <w:r w:rsidR="007500F4" w:rsidRPr="00F37006">
        <w:t>, and below we motivate why it should be increased further</w:t>
      </w:r>
      <w:r w:rsidRPr="00B15C33">
        <w:t>.</w:t>
      </w:r>
      <w:r w:rsidR="007D4FE6" w:rsidRPr="00B15C33">
        <w:t xml:space="preserve"> This means that the Gold-31 seque</w:t>
      </w:r>
      <w:r w:rsidR="00104E15" w:rsidRPr="00B15C33">
        <w:t>nce generation of LTE can be re</w:t>
      </w:r>
      <w:r w:rsidR="007D4FE6" w:rsidRPr="00B15C33">
        <w:t>used for NR</w:t>
      </w:r>
      <w:r w:rsidR="008823DA" w:rsidRPr="00B15C33">
        <w:t xml:space="preserve"> without sacrificing interference randomization</w:t>
      </w:r>
      <w:r w:rsidR="007D4FE6" w:rsidRPr="00B15C33">
        <w:t>.</w:t>
      </w:r>
      <w:r w:rsidRPr="00B15C33">
        <w:t xml:space="preserve"> Given this</w:t>
      </w:r>
      <w:r w:rsidR="007D4FE6" w:rsidRPr="00B15C33">
        <w:t>,</w:t>
      </w:r>
      <w:r w:rsidRPr="00B15C33">
        <w:t xml:space="preserve"> and also considering the larger specification effort of </w:t>
      </w:r>
      <w:r w:rsidR="003D5963" w:rsidRPr="00B15C33">
        <w:t>adopting</w:t>
      </w:r>
      <w:r w:rsidRPr="00B15C33">
        <w:t xml:space="preserve"> Gold-63 </w:t>
      </w:r>
      <w:r w:rsidR="00A84DF7" w:rsidRPr="00B15C33">
        <w:t xml:space="preserve">sequences </w:t>
      </w:r>
      <w:r w:rsidRPr="00B15C33">
        <w:t>we propose:</w:t>
      </w:r>
      <w:bookmarkEnd w:id="20"/>
    </w:p>
    <w:p w14:paraId="73A473B7" w14:textId="77777777" w:rsidR="00CD28C6" w:rsidRDefault="00CD28C6" w:rsidP="00CD28C6">
      <w:pPr>
        <w:pStyle w:val="Proposal"/>
        <w:rPr>
          <w:lang w:val="en-US"/>
        </w:rPr>
      </w:pPr>
      <w:bookmarkStart w:id="22" w:name="_Toc498698650"/>
      <w:bookmarkStart w:id="23" w:name="_Toc498715941"/>
      <w:r w:rsidRPr="0067098C">
        <w:rPr>
          <w:lang w:val="en-US"/>
        </w:rPr>
        <w:t>Reuse the same length-31 Gold sequence generator as defined for LTE.</w:t>
      </w:r>
      <w:bookmarkEnd w:id="22"/>
      <w:bookmarkEnd w:id="23"/>
    </w:p>
    <w:p w14:paraId="21246CD7" w14:textId="269D3DB5" w:rsidR="00374278" w:rsidRDefault="00CD28C6" w:rsidP="00CD28C6">
      <w:pPr>
        <w:pStyle w:val="BodyText"/>
      </w:pPr>
      <w:r>
        <w:t>Depending on configuration, reference signals of different types may be mapped to the same REs when transmitted from different transmission points</w:t>
      </w:r>
      <w:r w:rsidR="008823DA">
        <w:t>, e.g., DMRS in one cell may collide with CSI-RS in another cell</w:t>
      </w:r>
      <w:r>
        <w:t xml:space="preserve">. In a synchronized network, this means that interference </w:t>
      </w:r>
      <w:r w:rsidRPr="005A03BD">
        <w:t>inter</w:t>
      </w:r>
      <w:r>
        <w:rPr>
          <w:i/>
        </w:rPr>
        <w:t xml:space="preserve"> and </w:t>
      </w:r>
      <w:r w:rsidRPr="005A03BD">
        <w:t>intra</w:t>
      </w:r>
      <w:r w:rsidRPr="00D3743C">
        <w:rPr>
          <w:i/>
        </w:rPr>
        <w:t xml:space="preserve"> </w:t>
      </w:r>
      <w:r w:rsidRPr="00337718">
        <w:t>RS</w:t>
      </w:r>
      <w:r w:rsidR="00337718">
        <w:t xml:space="preserve"> type</w:t>
      </w:r>
      <w:r>
        <w:t xml:space="preserve"> may not be randomized unless care is taken to ensure that reference signal sequence initialization differs between all transmission points that may interfere with each other for all RS that may occupy the same REs. Note that this may be a problem even if the overlap in terms of mapped REs is only partial (e.g. TRS may only use every 4</w:t>
      </w:r>
      <w:r w:rsidRPr="00337718">
        <w:rPr>
          <w:vertAlign w:val="superscript"/>
        </w:rPr>
        <w:t>th</w:t>
      </w:r>
      <w:r>
        <w:t xml:space="preserve"> subcarrier but DMRS every 2</w:t>
      </w:r>
      <w:r w:rsidRPr="00CF40E4">
        <w:rPr>
          <w:vertAlign w:val="superscript"/>
        </w:rPr>
        <w:t>nd</w:t>
      </w:r>
      <w:r>
        <w:t xml:space="preserve">) - this is because sequences are resource specific. </w:t>
      </w:r>
      <w:r w:rsidR="00374278">
        <w:t>To ensure that the inter RS type interference can be randomized, it is important to have a</w:t>
      </w:r>
      <w:r w:rsidR="008648D5">
        <w:t xml:space="preserve"> common</w:t>
      </w:r>
      <w:r w:rsidR="00374278">
        <w:t xml:space="preserve"> structure of the init</w:t>
      </w:r>
      <w:r w:rsidR="008648D5">
        <w:t xml:space="preserve">ialization formulas; that will make sequence generation transparent and then the network </w:t>
      </w:r>
      <w:r w:rsidR="00D74C4B">
        <w:t xml:space="preserve">can </w:t>
      </w:r>
      <w:r w:rsidR="008648D5">
        <w:t>configure</w:t>
      </w:r>
      <w:r w:rsidR="00D74C4B">
        <w:t xml:space="preserve"> scrambling IDs</w:t>
      </w:r>
      <w:r w:rsidR="008648D5">
        <w:t xml:space="preserve"> to avoid malign </w:t>
      </w:r>
      <w:r w:rsidR="007500F4">
        <w:t>interference</w:t>
      </w:r>
      <w:r w:rsidR="008648D5">
        <w:t>. To that end we propose:</w:t>
      </w:r>
    </w:p>
    <w:p w14:paraId="60AAEBDC" w14:textId="77777777" w:rsidR="00374278" w:rsidRDefault="00374278" w:rsidP="00374278">
      <w:pPr>
        <w:pStyle w:val="Proposal"/>
        <w:overflowPunct/>
        <w:autoSpaceDE/>
        <w:autoSpaceDN/>
        <w:adjustRightInd/>
        <w:spacing w:after="200" w:line="276" w:lineRule="auto"/>
        <w:jc w:val="left"/>
        <w:textAlignment w:val="auto"/>
        <w:rPr>
          <w:lang w:val="en-US"/>
        </w:rPr>
      </w:pPr>
      <w:bookmarkStart w:id="24" w:name="_Toc498698651"/>
      <w:bookmarkStart w:id="25" w:name="_Toc498715942"/>
      <w:r w:rsidRPr="009A6D6C">
        <w:rPr>
          <w:lang w:val="en-US"/>
        </w:rPr>
        <w:t xml:space="preserve">The PRBS </w:t>
      </w:r>
      <w:r>
        <w:rPr>
          <w:lang w:val="en-US"/>
        </w:rPr>
        <w:t xml:space="preserve">generator </w:t>
      </w:r>
      <w:r w:rsidRPr="009A6D6C">
        <w:rPr>
          <w:lang w:val="en-US"/>
        </w:rPr>
        <w:t>use the same initialization formula</w:t>
      </w:r>
      <w:r>
        <w:rPr>
          <w:lang w:val="en-US"/>
        </w:rPr>
        <w:t xml:space="preserve"> structure</w:t>
      </w:r>
      <w:r w:rsidRPr="009A6D6C">
        <w:rPr>
          <w:lang w:val="en-US"/>
        </w:rPr>
        <w:t xml:space="preserve"> at least for CSI-RS and DMRS</w:t>
      </w:r>
      <w:bookmarkEnd w:id="25"/>
      <w:r w:rsidRPr="009A6D6C">
        <w:rPr>
          <w:lang w:val="en-US"/>
        </w:rPr>
        <w:t xml:space="preserve"> </w:t>
      </w:r>
      <w:bookmarkEnd w:id="24"/>
    </w:p>
    <w:p w14:paraId="3D7BD56F" w14:textId="77777777" w:rsidR="00374278" w:rsidRDefault="00374278" w:rsidP="00CD28C6">
      <w:pPr>
        <w:pStyle w:val="BodyText"/>
      </w:pPr>
    </w:p>
    <w:p w14:paraId="55B779CC" w14:textId="57093AD4" w:rsidR="002C7114" w:rsidRDefault="008648D5" w:rsidP="00B15C33">
      <w:pPr>
        <w:pStyle w:val="BodyText"/>
        <w:rPr>
          <w:lang w:val="en-US"/>
        </w:rPr>
      </w:pPr>
      <w:r>
        <w:rPr>
          <w:lang w:val="en-US"/>
        </w:rPr>
        <w:lastRenderedPageBreak/>
        <w:t>The above proposal allows creating pseudo orthogonal sequences across RS</w:t>
      </w:r>
      <w:r w:rsidR="007632A7">
        <w:rPr>
          <w:lang w:val="en-US"/>
        </w:rPr>
        <w:t xml:space="preserve"> types</w:t>
      </w:r>
      <w:r>
        <w:rPr>
          <w:lang w:val="en-US"/>
        </w:rPr>
        <w:t xml:space="preserve"> </w:t>
      </w:r>
      <w:r w:rsidR="00D74C4B">
        <w:rPr>
          <w:lang w:val="en-US"/>
        </w:rPr>
        <w:t>through</w:t>
      </w:r>
      <w:r>
        <w:rPr>
          <w:lang w:val="en-US"/>
        </w:rPr>
        <w:t xml:space="preserve"> configuration by giving them different scrambling IDs. </w:t>
      </w:r>
      <w:r>
        <w:t xml:space="preserve">Note that even if the same structure is used, </w:t>
      </w:r>
      <w:r w:rsidR="00D74C4B">
        <w:t>this</w:t>
      </w:r>
      <w:r>
        <w:t xml:space="preserve"> will still be</w:t>
      </w:r>
      <w:r w:rsidR="00CD28C6">
        <w:t xml:space="preserve"> a complex coordination problem, as coordination </w:t>
      </w:r>
      <w:r w:rsidR="00A84DF7">
        <w:t xml:space="preserve">of scrambling IDs </w:t>
      </w:r>
      <w:r w:rsidR="00CD28C6">
        <w:t xml:space="preserve">needs to be done for all combinations of reference signals, not only per reference signal type. </w:t>
      </w:r>
      <w:r w:rsidR="00F94B97">
        <w:rPr>
          <w:lang w:val="en-US"/>
        </w:rPr>
        <w:t>In order to avoid this configuration/coordination effort</w:t>
      </w:r>
      <w:r w:rsidR="00104E15">
        <w:rPr>
          <w:lang w:val="en-US"/>
        </w:rPr>
        <w:t xml:space="preserve"> and </w:t>
      </w:r>
      <w:r w:rsidR="007632A7">
        <w:rPr>
          <w:lang w:val="en-US"/>
        </w:rPr>
        <w:t xml:space="preserve">also </w:t>
      </w:r>
      <w:r w:rsidR="00104E15">
        <w:rPr>
          <w:lang w:val="en-US"/>
        </w:rPr>
        <w:t>avoid reducing the set of available scrambling IDs</w:t>
      </w:r>
      <w:r w:rsidR="00F94B97">
        <w:rPr>
          <w:lang w:val="en-US"/>
        </w:rPr>
        <w:t xml:space="preserve"> </w:t>
      </w:r>
      <w:r w:rsidR="00C62AFC">
        <w:rPr>
          <w:lang w:val="en-US"/>
        </w:rPr>
        <w:t xml:space="preserve">(as the pool would be shared across CSI-RS and DMRS) </w:t>
      </w:r>
      <w:r w:rsidR="00F94B97">
        <w:rPr>
          <w:lang w:val="en-US"/>
        </w:rPr>
        <w:t>we also propose:</w:t>
      </w:r>
    </w:p>
    <w:p w14:paraId="12F194B8" w14:textId="39C744A8" w:rsidR="00CD28C6" w:rsidRPr="00CD28C6" w:rsidRDefault="00CD28C6" w:rsidP="00CD28C6">
      <w:pPr>
        <w:pStyle w:val="Proposal"/>
        <w:overflowPunct/>
        <w:autoSpaceDE/>
        <w:autoSpaceDN/>
        <w:adjustRightInd/>
        <w:spacing w:after="200" w:line="276" w:lineRule="auto"/>
        <w:jc w:val="left"/>
        <w:textAlignment w:val="auto"/>
        <w:rPr>
          <w:lang w:val="en-US"/>
        </w:rPr>
      </w:pPr>
      <w:bookmarkStart w:id="26" w:name="_Toc494741244"/>
      <w:bookmarkStart w:id="27" w:name="_Toc494741464"/>
      <w:bookmarkStart w:id="28" w:name="_Toc498698652"/>
      <w:bookmarkStart w:id="29" w:name="_Toc498715943"/>
      <w:r w:rsidRPr="009A6D6C">
        <w:rPr>
          <w:lang w:val="en-US"/>
        </w:rPr>
        <w:t xml:space="preserve">Define </w:t>
      </w:r>
      <m:oMath>
        <m:sSub>
          <m:sSubPr>
            <m:ctrlPr>
              <w:rPr>
                <w:rFonts w:ascii="Cambria Math" w:hAnsi="Cambria Math"/>
                <w:i/>
                <w:lang w:val="en-US"/>
              </w:rPr>
            </m:ctrlPr>
          </m:sSubPr>
          <m:e>
            <m:r>
              <m:rPr>
                <m:sty m:val="bi"/>
              </m:rPr>
              <w:rPr>
                <w:rFonts w:ascii="Cambria Math" w:hAnsi="Cambria Math"/>
                <w:lang w:val="en-US"/>
              </w:rPr>
              <m:t>c</m:t>
            </m:r>
          </m:e>
          <m:sub>
            <m:r>
              <m:rPr>
                <m:sty m:val="bi"/>
              </m:rPr>
              <w:rPr>
                <w:rFonts w:ascii="Cambria Math" w:hAnsi="Cambria Math"/>
                <w:lang w:val="en-US"/>
              </w:rPr>
              <m:t>init</m:t>
            </m:r>
          </m:sub>
        </m:sSub>
      </m:oMath>
      <w:r w:rsidRPr="009A6D6C">
        <w:rPr>
          <w:lang w:val="en-US"/>
        </w:rPr>
        <w:t xml:space="preserve"> such that reference signals of different type</w:t>
      </w:r>
      <w:r w:rsidR="00A35303">
        <w:rPr>
          <w:lang w:val="en-US"/>
        </w:rPr>
        <w:t xml:space="preserve"> (DMRS and CSI-RS)</w:t>
      </w:r>
      <w:r w:rsidRPr="009A6D6C">
        <w:rPr>
          <w:lang w:val="en-US"/>
        </w:rPr>
        <w:t xml:space="preserve"> always have different sequence initialization independent on the UE specifically configured ID</w:t>
      </w:r>
      <w:bookmarkEnd w:id="26"/>
      <w:bookmarkEnd w:id="27"/>
      <w:bookmarkEnd w:id="28"/>
      <w:bookmarkEnd w:id="29"/>
    </w:p>
    <w:p w14:paraId="74AED372" w14:textId="7F2E4281" w:rsidR="00CD28C6" w:rsidRDefault="00CD28C6" w:rsidP="00CD28C6">
      <w:r w:rsidRPr="004E62DD">
        <w:t>F</w:t>
      </w:r>
      <w:r>
        <w:t>rom a MU-MIMO perspective</w:t>
      </w:r>
      <w:r w:rsidRPr="004E62DD">
        <w:t>, it is beneficial to support multiple scrambling IDs per cell</w:t>
      </w:r>
      <w:r>
        <w:t xml:space="preserve"> for </w:t>
      </w:r>
      <w:r w:rsidR="00CC4084">
        <w:t>DMRS</w:t>
      </w:r>
      <w:r>
        <w:t xml:space="preserve"> - this allows for intra cell semi-orthogonal </w:t>
      </w:r>
      <w:r w:rsidR="00CC4084">
        <w:t>DM</w:t>
      </w:r>
      <w:r w:rsidR="00234800">
        <w:t>RS</w:t>
      </w:r>
      <w:r>
        <w:t xml:space="preserve"> assignment between users with high spatial separation.</w:t>
      </w:r>
      <w:r w:rsidRPr="004E62DD">
        <w:t xml:space="preserve"> </w:t>
      </w:r>
      <w:r>
        <w:t>Accordingly, as</w:t>
      </w:r>
      <w:r w:rsidRPr="004E62DD">
        <w:t xml:space="preserve"> the number of cell</w:t>
      </w:r>
      <w:r>
        <w:t xml:space="preserve"> identities in NR is 1008, the </w:t>
      </w:r>
      <w:r w:rsidRPr="004E62DD">
        <w:t xml:space="preserve">width of the scrambling ID should </w:t>
      </w:r>
      <w:r>
        <w:t xml:space="preserve">then </w:t>
      </w:r>
      <w:r w:rsidRPr="004E62DD">
        <w:t>be greater than 10</w:t>
      </w:r>
      <w:r>
        <w:t xml:space="preserve"> bits</w:t>
      </w:r>
      <w:r w:rsidRPr="004E62DD">
        <w:t xml:space="preserve">. </w:t>
      </w:r>
      <w:r>
        <w:t>A larger bit width</w:t>
      </w:r>
      <w:r w:rsidRPr="004E62DD">
        <w:t xml:space="preserve"> </w:t>
      </w:r>
      <w:r>
        <w:t>could simplify</w:t>
      </w:r>
      <w:r w:rsidRPr="004E62DD">
        <w:t xml:space="preserve"> network planning</w:t>
      </w:r>
      <w:r>
        <w:t xml:space="preserve"> as cells may be assigned a unique range of scrambling IDs from a larger set.</w:t>
      </w:r>
    </w:p>
    <w:p w14:paraId="71F2BD83" w14:textId="0806518E" w:rsidR="00CD28C6" w:rsidRDefault="00CD28C6" w:rsidP="00CD28C6">
      <w:r>
        <w:t xml:space="preserve"> As an example, consider NR deployed on an existing LTE grid (that will have cell-IDs selected to optimize reuse), then it is desirable to assign a range of scrambling IDs to each NR site/sector, and the ranges should be such that if two LTE cells have different c</w:t>
      </w:r>
      <w:r w:rsidR="003D5963">
        <w:t>ell-IDs, then the range of NR scrambling</w:t>
      </w:r>
      <w:r>
        <w:t xml:space="preserve"> IDs mapped to the corresponding sites/sectors should be non-overlapping. </w:t>
      </w:r>
    </w:p>
    <w:p w14:paraId="76C82114" w14:textId="52505FEA" w:rsidR="00CD28C6" w:rsidRPr="00CD28C6" w:rsidRDefault="00F96511" w:rsidP="00CD28C6">
      <w:r>
        <w:t>Given the above arguments we propose</w:t>
      </w:r>
      <w:r w:rsidR="00CD28C6" w:rsidRPr="004E62DD">
        <w:t xml:space="preserve"> that more than 10 bits </w:t>
      </w:r>
      <w:r w:rsidR="00CD28C6">
        <w:t>in the UE specifically configured scrambling ID is</w:t>
      </w:r>
      <w:r w:rsidR="00CD28C6" w:rsidRPr="004E62DD">
        <w:t xml:space="preserve"> </w:t>
      </w:r>
      <w:r w:rsidR="00CD28C6">
        <w:t>beneficial</w:t>
      </w:r>
      <w:r w:rsidR="00CD28C6" w:rsidRPr="004E62DD">
        <w:t xml:space="preserve"> for </w:t>
      </w:r>
      <w:r w:rsidR="00CD28C6">
        <w:t>DMRS, and that this should also apply for CSI-RS</w:t>
      </w:r>
      <w:r w:rsidR="00CD28C6" w:rsidRPr="004E62DD">
        <w:t xml:space="preserve"> (</w:t>
      </w:r>
      <w:r w:rsidR="00CD28C6">
        <w:t xml:space="preserve">to enable a common structure of the sequence initialization between CSI-RS and DMRS as motivated </w:t>
      </w:r>
      <w:r w:rsidR="00CC4084">
        <w:t>above</w:t>
      </w:r>
      <w:r w:rsidR="00CD28C6" w:rsidRPr="004E62DD">
        <w:t xml:space="preserve">). </w:t>
      </w:r>
      <w:r w:rsidR="00CD28C6">
        <w:t xml:space="preserve">We also note that a bit width of 15 bits allows for many scrambling IDs per cell, assuming </w:t>
      </w:r>
      <w:r w:rsidR="00403F8F">
        <w:t xml:space="preserve">1008 </w:t>
      </w:r>
      <w:r w:rsidR="00CD28C6">
        <w:t>unique physical cell identifiers: This is likely enough for the envisioned use cases</w:t>
      </w:r>
      <w:r w:rsidR="00403F8F">
        <w:t xml:space="preserve"> (roug</w:t>
      </w:r>
      <w:r w:rsidR="00044DA2">
        <w:t>h</w:t>
      </w:r>
      <w:r w:rsidR="00403F8F">
        <w:t>ly 32 sequences per cell ID)</w:t>
      </w:r>
    </w:p>
    <w:p w14:paraId="7CCEE1B5" w14:textId="6EC897F1" w:rsidR="00FB1AE7" w:rsidRDefault="00FB1AE7" w:rsidP="00FB1AE7">
      <w:pPr>
        <w:pStyle w:val="Proposal"/>
        <w:overflowPunct/>
        <w:autoSpaceDE/>
        <w:autoSpaceDN/>
        <w:adjustRightInd/>
        <w:spacing w:after="200" w:line="276" w:lineRule="auto"/>
        <w:jc w:val="left"/>
        <w:textAlignment w:val="auto"/>
        <w:rPr>
          <w:lang w:val="en-US"/>
        </w:rPr>
      </w:pPr>
      <w:bookmarkStart w:id="30" w:name="_Toc498698653"/>
      <w:bookmarkStart w:id="31" w:name="_Toc498715944"/>
      <w:r w:rsidRPr="00FE422F">
        <w:t>The UE specifically configured scrambling ID for CSI-RS and DMRS use 15 bits</w:t>
      </w:r>
      <w:bookmarkEnd w:id="30"/>
      <w:bookmarkEnd w:id="31"/>
      <w:r w:rsidRPr="00FE422F">
        <w:rPr>
          <w:lang w:val="en-US"/>
        </w:rPr>
        <w:t xml:space="preserve"> </w:t>
      </w:r>
    </w:p>
    <w:p w14:paraId="2079EAAB" w14:textId="7CE83A11" w:rsidR="00CD28C6" w:rsidRPr="00CD28C6" w:rsidRDefault="00CD28C6" w:rsidP="00CD28C6">
      <w:pPr>
        <w:pStyle w:val="Proposal"/>
        <w:numPr>
          <w:ilvl w:val="0"/>
          <w:numId w:val="0"/>
        </w:numPr>
        <w:rPr>
          <w:b w:val="0"/>
          <w:lang w:val="en-US"/>
        </w:rPr>
      </w:pPr>
      <w:bookmarkStart w:id="32" w:name="_Toc498698654"/>
      <w:bookmarkStart w:id="33" w:name="_Toc498699304"/>
      <w:bookmarkStart w:id="34" w:name="_Toc498715945"/>
      <w:r w:rsidRPr="00CD28C6">
        <w:rPr>
          <w:b w:val="0"/>
          <w:lang w:val="en-US"/>
        </w:rPr>
        <w:t xml:space="preserve">In our paper </w:t>
      </w:r>
      <w:r w:rsidRPr="00CD28C6">
        <w:rPr>
          <w:b w:val="0"/>
          <w:lang w:val="en-US"/>
        </w:rPr>
        <w:fldChar w:fldCharType="begin"/>
      </w:r>
      <w:r w:rsidRPr="00CD28C6">
        <w:rPr>
          <w:b w:val="0"/>
          <w:lang w:val="en-US"/>
        </w:rPr>
        <w:instrText xml:space="preserve"> REF _Ref498513246 \n \h  \* MERGEFORMAT </w:instrText>
      </w:r>
      <w:r w:rsidRPr="00CD28C6">
        <w:rPr>
          <w:b w:val="0"/>
          <w:lang w:val="en-US"/>
        </w:rPr>
        <w:fldChar w:fldCharType="separate"/>
      </w:r>
      <w:r w:rsidR="00E4463F">
        <w:rPr>
          <w:bCs w:val="0"/>
          <w:lang w:val="en-US"/>
        </w:rPr>
        <w:t>Error! Reference source not found.</w:t>
      </w:r>
      <w:r w:rsidRPr="00CD28C6">
        <w:rPr>
          <w:b w:val="0"/>
          <w:lang w:val="en-US"/>
        </w:rPr>
        <w:fldChar w:fldCharType="end"/>
      </w:r>
      <w:r w:rsidRPr="00CD28C6">
        <w:rPr>
          <w:b w:val="0"/>
          <w:lang w:val="en-US"/>
        </w:rPr>
        <w:t xml:space="preserve"> we provide a detailed technical motivation for the proposed sequence</w:t>
      </w:r>
      <w:r w:rsidR="00F94B97">
        <w:rPr>
          <w:b w:val="0"/>
          <w:lang w:val="en-US"/>
        </w:rPr>
        <w:t xml:space="preserve"> design, including evaluations of correlation properties. </w:t>
      </w:r>
      <w:r w:rsidRPr="00CD28C6">
        <w:rPr>
          <w:b w:val="0"/>
          <w:lang w:val="en-US"/>
        </w:rPr>
        <w:t>Here we state the resulting proposed formulation</w:t>
      </w:r>
      <w:r w:rsidR="00CC4084">
        <w:rPr>
          <w:b w:val="0"/>
          <w:lang w:val="en-US"/>
        </w:rPr>
        <w:t xml:space="preserve"> and note that this formulation give</w:t>
      </w:r>
      <w:r w:rsidR="00F94B97">
        <w:rPr>
          <w:b w:val="0"/>
          <w:lang w:val="en-US"/>
        </w:rPr>
        <w:t>s</w:t>
      </w:r>
      <w:r w:rsidR="00CC4084">
        <w:rPr>
          <w:b w:val="0"/>
          <w:lang w:val="en-US"/>
        </w:rPr>
        <w:t xml:space="preserve"> </w:t>
      </w:r>
      <w:r w:rsidR="00F94B97">
        <w:rPr>
          <w:b w:val="0"/>
          <w:lang w:val="en-US"/>
        </w:rPr>
        <w:t>good</w:t>
      </w:r>
      <w:r w:rsidR="00CC4084">
        <w:rPr>
          <w:b w:val="0"/>
          <w:lang w:val="en-US"/>
        </w:rPr>
        <w:t xml:space="preserve"> cross-correlation properties over time between randomly picked pairs of UE specific scrambling IDs.</w:t>
      </w:r>
      <w:r w:rsidR="00E067ED">
        <w:rPr>
          <w:b w:val="0"/>
          <w:lang w:val="en-US"/>
        </w:rPr>
        <w:t xml:space="preserve"> The proposed formula is</w:t>
      </w:r>
      <w:bookmarkEnd w:id="32"/>
      <w:bookmarkEnd w:id="33"/>
      <w:bookmarkEnd w:id="34"/>
      <w:r w:rsidR="00E067ED">
        <w:rPr>
          <w:b w:val="0"/>
          <w:lang w:val="en-US"/>
        </w:rPr>
        <w:t xml:space="preserve"> </w:t>
      </w:r>
    </w:p>
    <w:p w14:paraId="13997D32" w14:textId="7C6A7712" w:rsidR="00CC4084" w:rsidRPr="00997E5C" w:rsidRDefault="00FB1AE7">
      <w:pPr>
        <w:pStyle w:val="Proposal"/>
      </w:pPr>
      <w:bookmarkStart w:id="35" w:name="_Toc498698655"/>
      <w:bookmarkStart w:id="36" w:name="_Toc498715946"/>
      <w:r w:rsidRPr="00997E5C">
        <w:t xml:space="preserve">Adopt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init</m:t>
            </m:r>
          </m:sub>
          <m:sup>
            <m:r>
              <m:rPr>
                <m:sty m:val="bi"/>
              </m:rPr>
              <w:rPr>
                <w:rFonts w:ascii="Cambria Math" w:hAnsi="Cambria Math"/>
              </w:rPr>
              <m:t>CSIRS</m:t>
            </m:r>
          </m:sup>
        </m:sSubSup>
        <m:r>
          <m:rPr>
            <m:sty m:val="b"/>
          </m:rPr>
          <w:rPr>
            <w:rFonts w:ascii="Cambria Math" w:hAnsi="Cambria Math"/>
          </w:rPr>
          <m:t>=</m:t>
        </m:r>
        <m:sSup>
          <m:sSupPr>
            <m:ctrlPr>
              <w:rPr>
                <w:rFonts w:ascii="Cambria Math" w:hAnsi="Cambria Math"/>
              </w:rPr>
            </m:ctrlPr>
          </m:sSupPr>
          <m:e>
            <m:r>
              <m:rPr>
                <m:sty m:val="b"/>
              </m:rPr>
              <w:rPr>
                <w:rFonts w:ascii="Cambria Math" w:hAnsi="Cambria Math"/>
              </w:rPr>
              <m:t>2</m:t>
            </m:r>
          </m:e>
          <m:sup>
            <m:r>
              <m:rPr>
                <m:sty m:val="b"/>
              </m:rPr>
              <w:rPr>
                <w:rFonts w:ascii="Cambria Math" w:hAnsi="Cambria Math"/>
              </w:rPr>
              <m:t>15</m:t>
            </m:r>
          </m:sup>
        </m:sSup>
        <m:r>
          <m:rPr>
            <m:sty m:val="b"/>
          </m:rPr>
          <w:rPr>
            <w:rFonts w:ascii="Cambria Math" w:hAnsi="Cambria Math"/>
          </w:rPr>
          <m:t>∙</m:t>
        </m:r>
        <m:d>
          <m:dPr>
            <m:ctrlPr>
              <w:rPr>
                <w:rFonts w:ascii="Cambria Math" w:hAnsi="Cambria Math"/>
              </w:rPr>
            </m:ctrlPr>
          </m:dPr>
          <m:e>
            <m:r>
              <m:rPr>
                <m:sty m:val="bi"/>
              </m:rPr>
              <w:rPr>
                <w:rFonts w:ascii="Cambria Math" w:hAnsi="Cambria Math"/>
              </w:rPr>
              <m:t>t</m:t>
            </m:r>
            <m:r>
              <m:rPr>
                <m:sty m:val="b"/>
              </m:rPr>
              <w:rPr>
                <w:rFonts w:ascii="Cambria Math" w:hAnsi="Cambria Math"/>
              </w:rPr>
              <m:t>∙</m:t>
            </m:r>
            <m:sSub>
              <m:sSubPr>
                <m:ctrlPr>
                  <w:rPr>
                    <w:rFonts w:ascii="Cambria Math" w:hAnsi="Cambria Math"/>
                  </w:rPr>
                </m:ctrlPr>
              </m:sSubPr>
              <m:e>
                <m:r>
                  <m:rPr>
                    <m:sty m:val="bi"/>
                  </m:rPr>
                  <w:rPr>
                    <w:rFonts w:ascii="Cambria Math" w:hAnsi="Cambria Math"/>
                  </w:rPr>
                  <m:t>Z</m:t>
                </m:r>
              </m:e>
              <m:sub>
                <m:r>
                  <m:rPr>
                    <m:sty m:val="bi"/>
                  </m:rPr>
                  <w:rPr>
                    <w:rFonts w:ascii="Cambria Math" w:hAnsi="Cambria Math"/>
                  </w:rPr>
                  <m:t>μ</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ID</m:t>
                </m:r>
              </m:sub>
            </m:sSub>
            <m:r>
              <m:rPr>
                <m:sty m:val="b"/>
              </m:rPr>
              <w:rPr>
                <w:rFonts w:ascii="Cambria Math" w:hAnsi="Cambria Math"/>
              </w:rPr>
              <m:t>+1</m:t>
            </m:r>
          </m:e>
        </m:d>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ID</m:t>
            </m:r>
          </m:sub>
        </m:sSub>
        <m:r>
          <m:rPr>
            <m:sty m:val="b"/>
          </m:rPr>
          <w:rPr>
            <w:rFonts w:ascii="Cambria Math" w:hAnsi="Cambria Math"/>
          </w:rPr>
          <m:t xml:space="preserve"> ,      </m:t>
        </m:r>
        <m:r>
          <m:rPr>
            <m:sty m:val="bi"/>
          </m:rPr>
          <w:rPr>
            <w:rFonts w:ascii="Cambria Math" w:hAnsi="Cambria Math"/>
          </w:rPr>
          <m:t>t</m:t>
        </m:r>
        <m:r>
          <m:rPr>
            <m:sty m:val="b"/>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sSub>
          <m:sSubPr>
            <m:ctrlPr>
              <w:rPr>
                <w:rFonts w:ascii="Cambria Math" w:hAnsi="Cambria Math"/>
              </w:rPr>
            </m:ctrlPr>
          </m:sSubPr>
          <m:e>
            <m:r>
              <m:rPr>
                <m:sty m:val="b"/>
              </m:rPr>
              <w:rPr>
                <w:rFonts w:ascii="Cambria Math" w:hAnsi="Cambria Math"/>
              </w:rPr>
              <m:t>∙</m:t>
            </m:r>
            <m:r>
              <m:rPr>
                <m:sty m:val="bi"/>
              </m:rPr>
              <w:rPr>
                <w:rFonts w:ascii="Cambria Math" w:hAnsi="Cambria Math"/>
              </w:rPr>
              <m:t>n</m:t>
            </m:r>
          </m:e>
          <m:sub>
            <m:r>
              <m:rPr>
                <m:sty m:val="bi"/>
              </m:rPr>
              <w:rPr>
                <w:rFonts w:ascii="Cambria Math" w:hAnsi="Cambria Math"/>
              </w:rPr>
              <m:t>s</m:t>
            </m:r>
          </m:sub>
        </m:sSub>
        <m:r>
          <m:rPr>
            <m:sty m:val="b"/>
          </m:rPr>
          <w:rPr>
            <w:rFonts w:ascii="Cambria Math" w:hAnsi="Cambria Math"/>
          </w:rPr>
          <m:t>+</m:t>
        </m:r>
        <m:r>
          <m:rPr>
            <m:sty m:val="bi"/>
          </m:rPr>
          <w:rPr>
            <w:rFonts w:ascii="Cambria Math" w:hAnsi="Cambria Math"/>
          </w:rPr>
          <m:t>l</m:t>
        </m:r>
        <m:r>
          <m:rPr>
            <m:sty m:val="b"/>
          </m:rPr>
          <w:rPr>
            <w:rFonts w:ascii="Cambria Math" w:hAnsi="Cambria Math"/>
          </w:rPr>
          <m:t>+1</m:t>
        </m:r>
        <m:r>
          <m:rPr>
            <m:sty m:val="b"/>
          </m:rPr>
          <w:rPr>
            <w:rFonts w:ascii="Cambria Math" w:hAnsi="Cambria Math"/>
          </w:rPr>
          <m:t xml:space="preserve">   </m:t>
        </m:r>
      </m:oMath>
      <w:r w:rsidRPr="00997E5C">
        <w:t>as the PRBS init</w:t>
      </w:r>
      <w:r w:rsidR="00E067ED" w:rsidRPr="00997E5C">
        <w:t>ialization for CSI-RS</w:t>
      </w:r>
      <w:r w:rsidR="00997E5C" w:rsidRPr="00997E5C">
        <w:t xml:space="preserve">, where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m:t>
            </m:r>
          </m:sub>
        </m:sSub>
      </m:oMath>
      <w:r w:rsidR="00997E5C">
        <w:t xml:space="preserve"> is the slot index </w:t>
      </w:r>
      <w:r w:rsidR="00997E5C" w:rsidRPr="00B15C33">
        <w:t>within the radio frame</w:t>
      </w:r>
      <w:r w:rsidR="00997E5C">
        <w:t>,</w:t>
      </w:r>
      <w:r w:rsidR="00997E5C" w:rsidRPr="00B15C33">
        <w:t xml:space="preserve"> and </w:t>
      </w:r>
      <w:r w:rsidR="00997E5C" w:rsidRPr="00B15C33">
        <w:rPr>
          <w:i/>
        </w:rPr>
        <w:t>l</w:t>
      </w:r>
      <w:r w:rsidR="00997E5C" w:rsidRPr="00B15C33">
        <w:t xml:space="preserve"> is the symbol index within the slot</w:t>
      </w:r>
      <w:r w:rsidR="00E067ED" w:rsidRPr="00997E5C">
        <w:t xml:space="preserve">. The constant </w:t>
      </w:r>
      <m:oMath>
        <m:sSub>
          <m:sSubPr>
            <m:ctrlPr>
              <w:rPr>
                <w:rFonts w:ascii="Cambria Math" w:hAnsi="Cambria Math"/>
              </w:rPr>
            </m:ctrlPr>
          </m:sSubPr>
          <m:e>
            <m:r>
              <m:rPr>
                <m:sty m:val="bi"/>
              </m:rPr>
              <w:rPr>
                <w:rFonts w:ascii="Cambria Math" w:hAnsi="Cambria Math"/>
              </w:rPr>
              <m:t>Z</m:t>
            </m:r>
          </m:e>
          <m:sub>
            <m:r>
              <m:rPr>
                <m:sty m:val="bi"/>
              </m:rPr>
              <w:rPr>
                <w:rFonts w:ascii="Cambria Math" w:hAnsi="Cambria Math"/>
              </w:rPr>
              <m:t>μ</m:t>
            </m:r>
          </m:sub>
        </m:sSub>
      </m:oMath>
      <w:r w:rsidR="00E067ED" w:rsidRPr="00997E5C">
        <w:t xml:space="preserve"> depends on numerology and is selected so that the bit width of </w:t>
      </w:r>
      <m:oMath>
        <m:r>
          <m:rPr>
            <m:sty m:val="bi"/>
          </m:rPr>
          <w:rPr>
            <w:rFonts w:ascii="Cambria Math" w:hAnsi="Cambria Math"/>
          </w:rPr>
          <m:t>t</m:t>
        </m:r>
        <m:r>
          <m:rPr>
            <m:sty m:val="b"/>
          </m:rPr>
          <w:rPr>
            <w:rFonts w:ascii="Cambria Math" w:hAnsi="Cambria Math"/>
          </w:rPr>
          <m:t>∙</m:t>
        </m:r>
        <m:sSub>
          <m:sSubPr>
            <m:ctrlPr>
              <w:rPr>
                <w:rFonts w:ascii="Cambria Math" w:hAnsi="Cambria Math"/>
              </w:rPr>
            </m:ctrlPr>
          </m:sSubPr>
          <m:e>
            <m:r>
              <m:rPr>
                <m:sty m:val="bi"/>
              </m:rPr>
              <w:rPr>
                <w:rFonts w:ascii="Cambria Math" w:hAnsi="Cambria Math"/>
              </w:rPr>
              <m:t>Z</m:t>
            </m:r>
          </m:e>
          <m:sub>
            <m:r>
              <m:rPr>
                <m:sty m:val="bi"/>
              </m:rPr>
              <w:rPr>
                <w:rFonts w:ascii="Cambria Math" w:hAnsi="Cambria Math"/>
              </w:rPr>
              <m:t>μ</m:t>
            </m:r>
          </m:sub>
        </m:sSub>
      </m:oMath>
      <w:r w:rsidR="00E067ED" w:rsidRPr="00997E5C">
        <w:t xml:space="preserve"> is close to 15 bits (e.g. </w:t>
      </w:r>
      <m:oMath>
        <m:sSub>
          <m:sSubPr>
            <m:ctrlPr>
              <w:rPr>
                <w:rFonts w:ascii="Cambria Math" w:hAnsi="Cambria Math"/>
              </w:rPr>
            </m:ctrlPr>
          </m:sSubPr>
          <m:e>
            <m:r>
              <m:rPr>
                <m:sty m:val="bi"/>
              </m:rPr>
              <w:rPr>
                <w:rFonts w:ascii="Cambria Math" w:hAnsi="Cambria Math"/>
              </w:rPr>
              <m:t>Z</m:t>
            </m:r>
          </m:e>
          <m:sub>
            <m:r>
              <m:rPr>
                <m:sty m:val="bi"/>
              </m:rPr>
              <w:rPr>
                <w:rFonts w:ascii="Cambria Math" w:hAnsi="Cambria Math"/>
              </w:rPr>
              <m:t>μ</m:t>
            </m:r>
          </m:sub>
        </m:sSub>
      </m:oMath>
      <w:r w:rsidR="004752B6" w:rsidRPr="00997E5C">
        <w:t xml:space="preserve"> = </w:t>
      </w:r>
      <w:r w:rsidR="00E067ED" w:rsidRPr="00997E5C">
        <w:t>{233, 113, 53, 29, 13, 7} for subcarrier spacings {15</w:t>
      </w:r>
      <w:bookmarkStart w:id="37" w:name="_Hlk498592625"/>
      <w:r w:rsidR="00AA3428" w:rsidRPr="00997E5C">
        <w:t xml:space="preserve"> </w:t>
      </w:r>
      <w:r w:rsidR="00E067ED" w:rsidRPr="00997E5C">
        <w:t>kHz</w:t>
      </w:r>
      <w:bookmarkEnd w:id="37"/>
      <w:r w:rsidR="00E067ED" w:rsidRPr="00997E5C">
        <w:t>, 30 kHz, 60 kHz, 120 kHz, 240 kHz,</w:t>
      </w:r>
      <w:r w:rsidR="00AB40DA" w:rsidRPr="00997E5C">
        <w:t xml:space="preserve"> </w:t>
      </w:r>
      <w:r w:rsidR="00E067ED" w:rsidRPr="00997E5C">
        <w:t>480 kHz }</w:t>
      </w:r>
      <w:r w:rsidR="007264F1">
        <w:t>,</w:t>
      </w:r>
      <w:r w:rsidR="004752B6" w:rsidRPr="00997E5C">
        <w:t xml:space="preserve"> respectively</w:t>
      </w:r>
      <w:r w:rsidR="00E067ED" w:rsidRPr="00997E5C">
        <w:t>).</w:t>
      </w:r>
      <w:bookmarkEnd w:id="35"/>
      <w:bookmarkEnd w:id="36"/>
      <w:r w:rsidR="00E067ED" w:rsidRPr="00997E5C">
        <w:t xml:space="preserve"> </w:t>
      </w:r>
    </w:p>
    <w:p w14:paraId="235ADAFD" w14:textId="7E8897F7" w:rsidR="00E067ED" w:rsidRDefault="00E067ED" w:rsidP="00E067ED">
      <w:pPr>
        <w:pStyle w:val="Proposal"/>
        <w:numPr>
          <w:ilvl w:val="0"/>
          <w:numId w:val="0"/>
        </w:numPr>
      </w:pPr>
    </w:p>
    <w:p w14:paraId="593ADB09" w14:textId="29E2356A" w:rsidR="00D91780" w:rsidRPr="00D91780" w:rsidRDefault="00D91780" w:rsidP="00E067ED">
      <w:pPr>
        <w:pStyle w:val="Proposal"/>
        <w:numPr>
          <w:ilvl w:val="0"/>
          <w:numId w:val="0"/>
        </w:numPr>
        <w:rPr>
          <w:b w:val="0"/>
        </w:rPr>
      </w:pPr>
      <w:bookmarkStart w:id="38" w:name="_Toc498698656"/>
      <w:bookmarkStart w:id="39" w:name="_Toc498699306"/>
      <w:bookmarkStart w:id="40" w:name="_Toc498715947"/>
      <w:r w:rsidRPr="00D91780">
        <w:rPr>
          <w:b w:val="0"/>
        </w:rPr>
        <w:t>The propose</w:t>
      </w:r>
      <w:r w:rsidR="0081082B">
        <w:rPr>
          <w:b w:val="0"/>
        </w:rPr>
        <w:t>d</w:t>
      </w:r>
      <w:r w:rsidRPr="00D91780">
        <w:rPr>
          <w:b w:val="0"/>
        </w:rPr>
        <w:t xml:space="preserve"> formula is on the same structure as the one we propose for DMRS</w:t>
      </w:r>
      <w:r>
        <w:rPr>
          <w:b w:val="0"/>
        </w:rPr>
        <w:t xml:space="preserve"> in </w:t>
      </w:r>
      <w:r w:rsidR="0081082B">
        <w:rPr>
          <w:b w:val="0"/>
        </w:rPr>
        <w:fldChar w:fldCharType="begin"/>
      </w:r>
      <w:r w:rsidR="0081082B">
        <w:rPr>
          <w:b w:val="0"/>
        </w:rPr>
        <w:instrText xml:space="preserve"> REF _Ref498695442 \n \h </w:instrText>
      </w:r>
      <w:r w:rsidR="0081082B">
        <w:rPr>
          <w:b w:val="0"/>
        </w:rPr>
      </w:r>
      <w:r w:rsidR="0081082B">
        <w:rPr>
          <w:b w:val="0"/>
        </w:rPr>
        <w:fldChar w:fldCharType="separate"/>
      </w:r>
      <w:r w:rsidR="00E4463F">
        <w:rPr>
          <w:b w:val="0"/>
        </w:rPr>
        <w:t>[3]</w:t>
      </w:r>
      <w:r w:rsidR="0081082B">
        <w:rPr>
          <w:b w:val="0"/>
        </w:rPr>
        <w:fldChar w:fldCharType="end"/>
      </w:r>
      <w:r w:rsidR="0081082B">
        <w:rPr>
          <w:b w:val="0"/>
        </w:rPr>
        <w:t xml:space="preserve"> </w:t>
      </w:r>
      <w:r w:rsidRPr="00D91780">
        <w:rPr>
          <w:b w:val="0"/>
        </w:rPr>
        <w:t xml:space="preserve"> – ensuring that CSI-RS and DMRS always get different sequences, even if they are assigned the same scrambling ID.</w:t>
      </w:r>
      <w:r w:rsidR="00997E5C">
        <w:rPr>
          <w:b w:val="0"/>
        </w:rPr>
        <w:t xml:space="preserve"> With the proposed values of </w:t>
      </w:r>
      <m:oMath>
        <m:sSub>
          <m:sSubPr>
            <m:ctrlPr>
              <w:rPr>
                <w:rFonts w:ascii="Cambria Math" w:hAnsi="Cambria Math"/>
                <w:b w:val="0"/>
                <w:i/>
              </w:rPr>
            </m:ctrlPr>
          </m:sSubPr>
          <m:e>
            <m:r>
              <m:rPr>
                <m:sty m:val="bi"/>
              </m:rPr>
              <w:rPr>
                <w:rFonts w:ascii="Cambria Math" w:hAnsi="Cambria Math"/>
              </w:rPr>
              <m:t>Z</m:t>
            </m:r>
          </m:e>
          <m:sub>
            <m:r>
              <m:rPr>
                <m:sty m:val="bi"/>
              </m:rPr>
              <w:rPr>
                <w:rFonts w:ascii="Cambria Math" w:hAnsi="Cambria Math"/>
              </w:rPr>
              <m:t>μ</m:t>
            </m:r>
          </m:sub>
        </m:sSub>
      </m:oMath>
      <w:r w:rsidR="00997E5C" w:rsidRPr="00B15C33">
        <w:rPr>
          <w:b w:val="0"/>
        </w:rPr>
        <w:t xml:space="preserve">, the </w:t>
      </w:r>
      <m:oMath>
        <m:sSubSup>
          <m:sSubSupPr>
            <m:ctrlPr>
              <w:rPr>
                <w:rFonts w:ascii="Cambria Math" w:hAnsi="Cambria Math"/>
                <w:b w:val="0"/>
              </w:rPr>
            </m:ctrlPr>
          </m:sSubSupPr>
          <m:e>
            <m:r>
              <m:rPr>
                <m:sty m:val="bi"/>
              </m:rPr>
              <w:rPr>
                <w:rFonts w:ascii="Cambria Math" w:hAnsi="Cambria Math"/>
              </w:rPr>
              <m:t>c</m:t>
            </m:r>
          </m:e>
          <m:sub>
            <m:r>
              <m:rPr>
                <m:sty m:val="bi"/>
              </m:rPr>
              <w:rPr>
                <w:rFonts w:ascii="Cambria Math" w:hAnsi="Cambria Math"/>
              </w:rPr>
              <m:t>init</m:t>
            </m:r>
          </m:sub>
          <m:sup>
            <m:r>
              <m:rPr>
                <m:sty m:val="bi"/>
              </m:rPr>
              <w:rPr>
                <w:rFonts w:ascii="Cambria Math" w:hAnsi="Cambria Math"/>
              </w:rPr>
              <m:t>CSIRS</m:t>
            </m:r>
          </m:sup>
        </m:sSubSup>
      </m:oMath>
      <w:r w:rsidR="00997E5C" w:rsidRPr="00B15C33">
        <w:rPr>
          <w:b w:val="0"/>
        </w:rPr>
        <w:t xml:space="preserve">does not wrap around </w:t>
      </w:r>
      <w:r w:rsidR="00AD2A8D">
        <w:rPr>
          <w:b w:val="0"/>
        </w:rPr>
        <w:t xml:space="preserve">within a radio frame </w:t>
      </w:r>
      <w:r w:rsidR="00997E5C" w:rsidRPr="00B15C33">
        <w:rPr>
          <w:b w:val="0"/>
        </w:rPr>
        <w:t>regardless of numerology.</w:t>
      </w:r>
      <w:bookmarkEnd w:id="38"/>
      <w:bookmarkEnd w:id="39"/>
      <w:bookmarkEnd w:id="40"/>
    </w:p>
    <w:p w14:paraId="3A71737B" w14:textId="77777777" w:rsidR="00E067ED" w:rsidRDefault="00E067ED" w:rsidP="00E067ED">
      <w:pPr>
        <w:pStyle w:val="Proposal"/>
        <w:numPr>
          <w:ilvl w:val="0"/>
          <w:numId w:val="0"/>
        </w:numPr>
      </w:pPr>
    </w:p>
    <w:p w14:paraId="08C73D79" w14:textId="0E29C49C" w:rsidR="00633432" w:rsidRDefault="00633432" w:rsidP="00633432">
      <w:pPr>
        <w:pStyle w:val="Heading3"/>
      </w:pPr>
      <w:bookmarkStart w:id="41" w:name="_Toc498698657"/>
      <w:r>
        <w:t>OCC code assignment</w:t>
      </w:r>
      <w:bookmarkEnd w:id="41"/>
    </w:p>
    <w:p w14:paraId="736842C0" w14:textId="20883655" w:rsidR="00633432" w:rsidRDefault="00F73943" w:rsidP="00633432">
      <w:r>
        <w:t xml:space="preserve">It is a known problem that </w:t>
      </w:r>
      <w:r w:rsidR="00A01F59">
        <w:t>certain precoders</w:t>
      </w:r>
      <w:r w:rsidR="00696A0E">
        <w:t>,</w:t>
      </w:r>
      <w:r w:rsidR="00A01F59">
        <w:t xml:space="preserve"> </w:t>
      </w:r>
      <w:r w:rsidR="00F94B97">
        <w:t>when combined</w:t>
      </w:r>
      <w:r w:rsidR="00A01F59">
        <w:t xml:space="preserve"> with time domain OCC</w:t>
      </w:r>
      <w:r w:rsidR="00696A0E">
        <w:t>,</w:t>
      </w:r>
      <w:r w:rsidR="00A01F59">
        <w:t xml:space="preserve"> may cause power imbalance between OFDM symbols. The problem is illustrated in </w:t>
      </w:r>
      <w:r w:rsidR="00650495">
        <w:fldChar w:fldCharType="begin"/>
      </w:r>
      <w:r w:rsidR="00650495">
        <w:instrText xml:space="preserve"> REF _Ref498522076 \h </w:instrText>
      </w:r>
      <w:r w:rsidR="00650495">
        <w:fldChar w:fldCharType="separate"/>
      </w:r>
      <w:r w:rsidR="00E4463F">
        <w:t xml:space="preserve">Figure </w:t>
      </w:r>
      <w:r w:rsidR="00E4463F">
        <w:rPr>
          <w:noProof/>
        </w:rPr>
        <w:t>1</w:t>
      </w:r>
      <w:r w:rsidR="00650495">
        <w:fldChar w:fldCharType="end"/>
      </w:r>
      <w:r w:rsidR="00650495">
        <w:t>.</w:t>
      </w:r>
    </w:p>
    <w:p w14:paraId="258CE1D0" w14:textId="147A133F" w:rsidR="00A01F59" w:rsidRDefault="002F109D" w:rsidP="00A01F59">
      <w:pPr>
        <w:keepNext/>
      </w:pPr>
      <w:r w:rsidRPr="002F109D">
        <w:rPr>
          <w:noProof/>
          <w:lang w:val="en-US" w:eastAsia="en-US"/>
        </w:rPr>
        <w:lastRenderedPageBreak/>
        <w:drawing>
          <wp:inline distT="0" distB="0" distL="0" distR="0" wp14:anchorId="7A3A3DBA" wp14:editId="06AE6572">
            <wp:extent cx="5943600" cy="2494483"/>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25388"/>
                    <a:stretch/>
                  </pic:blipFill>
                  <pic:spPr bwMode="auto">
                    <a:xfrm>
                      <a:off x="0" y="0"/>
                      <a:ext cx="5943600" cy="2494483"/>
                    </a:xfrm>
                    <a:prstGeom prst="rect">
                      <a:avLst/>
                    </a:prstGeom>
                    <a:ln>
                      <a:noFill/>
                    </a:ln>
                    <a:extLst>
                      <a:ext uri="{53640926-AAD7-44D8-BBD7-CCE9431645EC}">
                        <a14:shadowObscured xmlns:a14="http://schemas.microsoft.com/office/drawing/2010/main"/>
                      </a:ext>
                    </a:extLst>
                  </pic:spPr>
                </pic:pic>
              </a:graphicData>
            </a:graphic>
          </wp:inline>
        </w:drawing>
      </w:r>
    </w:p>
    <w:p w14:paraId="478E06BE" w14:textId="53D0DDEE" w:rsidR="00A01F59" w:rsidRDefault="00A01F59" w:rsidP="00A01F59">
      <w:pPr>
        <w:pStyle w:val="Caption"/>
      </w:pPr>
      <w:bookmarkStart w:id="42" w:name="_Ref498522076"/>
      <w:r>
        <w:t xml:space="preserve">Figure </w:t>
      </w:r>
      <w:r>
        <w:fldChar w:fldCharType="begin"/>
      </w:r>
      <w:r>
        <w:instrText xml:space="preserve"> SEQ Figure \* ARABIC </w:instrText>
      </w:r>
      <w:r>
        <w:fldChar w:fldCharType="separate"/>
      </w:r>
      <w:r w:rsidR="00E4463F">
        <w:rPr>
          <w:noProof/>
        </w:rPr>
        <w:t>1</w:t>
      </w:r>
      <w:r>
        <w:fldChar w:fldCharType="end"/>
      </w:r>
      <w:bookmarkEnd w:id="42"/>
      <w:r>
        <w:tab/>
      </w:r>
      <w:r w:rsidRPr="00F02956">
        <w:t>Illustration of power imbalance between OFDM symbols when precoder match</w:t>
      </w:r>
      <w:r w:rsidR="00E23296" w:rsidRPr="00F02956">
        <w:t>es</w:t>
      </w:r>
      <w:r w:rsidRPr="00F02956">
        <w:t xml:space="preserve"> OCC. Here an example with D=1/2 is shown</w:t>
      </w:r>
      <w:r w:rsidR="00E23296" w:rsidRPr="00F02956">
        <w:t xml:space="preserve"> (a single CSI-RS CDM group is I</w:t>
      </w:r>
      <w:r w:rsidRPr="00F02956">
        <w:t>llustrated).</w:t>
      </w:r>
    </w:p>
    <w:p w14:paraId="48F7E244" w14:textId="7DC93CD9" w:rsidR="00A01F59" w:rsidRPr="00A01F59" w:rsidRDefault="00A01F59" w:rsidP="00A01F59">
      <w:r>
        <w:t xml:space="preserve">The problem can be solved by </w:t>
      </w:r>
      <w:r w:rsidR="00E23296">
        <w:t>cycling the OCC codes across REs</w:t>
      </w:r>
      <w:r>
        <w:t>. This</w:t>
      </w:r>
      <w:r w:rsidR="00F94B97">
        <w:t xml:space="preserve"> solution</w:t>
      </w:r>
      <w:r>
        <w:t xml:space="preserve"> is illustrated </w:t>
      </w:r>
      <w:r w:rsidR="00650495">
        <w:t xml:space="preserve">in </w:t>
      </w:r>
      <w:r w:rsidR="00650495">
        <w:fldChar w:fldCharType="begin"/>
      </w:r>
      <w:r w:rsidR="00650495">
        <w:instrText xml:space="preserve"> REF _Ref498522100 \h </w:instrText>
      </w:r>
      <w:r w:rsidR="00650495">
        <w:fldChar w:fldCharType="separate"/>
      </w:r>
      <w:r w:rsidR="00E4463F">
        <w:t xml:space="preserve">Figure </w:t>
      </w:r>
      <w:r w:rsidR="00E4463F">
        <w:rPr>
          <w:noProof/>
        </w:rPr>
        <w:t>2</w:t>
      </w:r>
      <w:r w:rsidR="00650495">
        <w:fldChar w:fldCharType="end"/>
      </w:r>
      <w:r w:rsidR="00650495">
        <w:t xml:space="preserve"> </w:t>
      </w:r>
      <w:r>
        <w:t>below:</w:t>
      </w:r>
    </w:p>
    <w:p w14:paraId="68E31C21" w14:textId="2B3D16EB" w:rsidR="009E2BD1" w:rsidRDefault="002F109D" w:rsidP="009E2BD1">
      <w:pPr>
        <w:keepNext/>
      </w:pPr>
      <w:r w:rsidRPr="002F109D">
        <w:rPr>
          <w:noProof/>
          <w:lang w:val="en-US" w:eastAsia="en-US"/>
        </w:rPr>
        <w:drawing>
          <wp:inline distT="0" distB="0" distL="0" distR="0" wp14:anchorId="161DE6A7" wp14:editId="7CE4DC6A">
            <wp:extent cx="5943600" cy="24432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b="26920"/>
                    <a:stretch/>
                  </pic:blipFill>
                  <pic:spPr bwMode="auto">
                    <a:xfrm>
                      <a:off x="0" y="0"/>
                      <a:ext cx="5943600" cy="2443276"/>
                    </a:xfrm>
                    <a:prstGeom prst="rect">
                      <a:avLst/>
                    </a:prstGeom>
                    <a:ln>
                      <a:noFill/>
                    </a:ln>
                    <a:extLst>
                      <a:ext uri="{53640926-AAD7-44D8-BBD7-CCE9431645EC}">
                        <a14:shadowObscured xmlns:a14="http://schemas.microsoft.com/office/drawing/2010/main"/>
                      </a:ext>
                    </a:extLst>
                  </pic:spPr>
                </pic:pic>
              </a:graphicData>
            </a:graphic>
          </wp:inline>
        </w:drawing>
      </w:r>
    </w:p>
    <w:p w14:paraId="1C9610C4" w14:textId="0943356D" w:rsidR="00A01F59" w:rsidRDefault="009E2BD1" w:rsidP="009E2BD1">
      <w:pPr>
        <w:pStyle w:val="Caption"/>
      </w:pPr>
      <w:bookmarkStart w:id="43" w:name="_Ref498522100"/>
      <w:r>
        <w:t xml:space="preserve">Figure </w:t>
      </w:r>
      <w:r>
        <w:fldChar w:fldCharType="begin"/>
      </w:r>
      <w:r>
        <w:instrText xml:space="preserve"> SEQ Figure \* ARABIC </w:instrText>
      </w:r>
      <w:r>
        <w:fldChar w:fldCharType="separate"/>
      </w:r>
      <w:r w:rsidR="00E4463F">
        <w:rPr>
          <w:noProof/>
        </w:rPr>
        <w:t>2</w:t>
      </w:r>
      <w:r>
        <w:fldChar w:fldCharType="end"/>
      </w:r>
      <w:bookmarkEnd w:id="43"/>
      <w:r>
        <w:tab/>
        <w:t>Illustration of how shuffling of the OCC codes may help resolve the power imbalance problem</w:t>
      </w:r>
    </w:p>
    <w:p w14:paraId="1472F268" w14:textId="7D8CB9B9" w:rsidR="009E2BD1" w:rsidRDefault="009E2BD1" w:rsidP="009E2BD1">
      <w:r>
        <w:t>We propose</w:t>
      </w:r>
    </w:p>
    <w:p w14:paraId="2164B654" w14:textId="5F60B22F" w:rsidR="009E2BD1" w:rsidRPr="00F02956" w:rsidRDefault="00304226" w:rsidP="009E2BD1">
      <w:pPr>
        <w:pStyle w:val="Proposal"/>
      </w:pPr>
      <w:bookmarkStart w:id="44" w:name="_Toc498698658"/>
      <w:bookmarkStart w:id="45" w:name="_Toc498715948"/>
      <w:r w:rsidRPr="00F02956">
        <w:t>OCC codes should be cycled across frequency (but defined so that they are a function of absolute RB index). Cycling needs to take power imbalance into account also with D&lt;1.</w:t>
      </w:r>
      <w:bookmarkEnd w:id="45"/>
      <w:r w:rsidRPr="00F02956">
        <w:t xml:space="preserve">  </w:t>
      </w:r>
      <w:r w:rsidR="009E2BD1" w:rsidRPr="00F02956">
        <w:t xml:space="preserve">   </w:t>
      </w:r>
      <w:bookmarkEnd w:id="44"/>
    </w:p>
    <w:p w14:paraId="1ABDDEC0" w14:textId="77777777" w:rsidR="009E2BD1" w:rsidRPr="009E2BD1" w:rsidRDefault="009E2BD1" w:rsidP="009E2BD1"/>
    <w:p w14:paraId="4DDDE525" w14:textId="2A77608A" w:rsidR="00AB4579" w:rsidRDefault="00AB4579" w:rsidP="00AB4579">
      <w:pPr>
        <w:pStyle w:val="Heading3"/>
        <w:rPr>
          <w:lang w:val="en-US"/>
        </w:rPr>
      </w:pPr>
      <w:bookmarkStart w:id="46" w:name="_Toc498698659"/>
      <w:r>
        <w:rPr>
          <w:lang w:val="en-US"/>
        </w:rPr>
        <w:t>Mapping of CSI-RS</w:t>
      </w:r>
      <w:bookmarkEnd w:id="46"/>
    </w:p>
    <w:p w14:paraId="40BF5923" w14:textId="2DC359C9" w:rsidR="00AB4579" w:rsidRDefault="00AB4579" w:rsidP="00AB4579">
      <w:pPr>
        <w:rPr>
          <w:lang w:val="en-US"/>
        </w:rPr>
      </w:pPr>
      <w:r>
        <w:rPr>
          <w:lang w:val="en-US"/>
        </w:rPr>
        <w:t xml:space="preserve">In  </w:t>
      </w:r>
      <w:r w:rsidR="00F6027A">
        <w:rPr>
          <w:lang w:val="en-US"/>
        </w:rPr>
        <w:fldChar w:fldCharType="begin"/>
      </w:r>
      <w:r w:rsidR="00F6027A">
        <w:rPr>
          <w:lang w:val="en-US"/>
        </w:rPr>
        <w:instrText xml:space="preserve"> REF _Ref498695613 \n \h </w:instrText>
      </w:r>
      <w:r w:rsidR="00F6027A">
        <w:rPr>
          <w:lang w:val="en-US"/>
        </w:rPr>
      </w:r>
      <w:r w:rsidR="00F6027A">
        <w:rPr>
          <w:lang w:val="en-US"/>
        </w:rPr>
        <w:fldChar w:fldCharType="separate"/>
      </w:r>
      <w:r w:rsidR="00E4463F">
        <w:rPr>
          <w:lang w:val="en-US"/>
        </w:rPr>
        <w:t>[1]</w:t>
      </w:r>
      <w:r w:rsidR="00F6027A">
        <w:rPr>
          <w:lang w:val="en-US"/>
        </w:rPr>
        <w:fldChar w:fldCharType="end"/>
      </w:r>
      <w:r w:rsidR="00F6027A">
        <w:rPr>
          <w:lang w:val="en-US"/>
        </w:rPr>
        <w:t xml:space="preserve"> </w:t>
      </w:r>
      <w:r>
        <w:rPr>
          <w:lang w:val="en-US"/>
        </w:rPr>
        <w:t xml:space="preserve"> we highlight the need for having symb</w:t>
      </w:r>
      <w:r w:rsidR="00D57684">
        <w:rPr>
          <w:lang w:val="en-US"/>
        </w:rPr>
        <w:t>ol 4 (indexing starting from 0)</w:t>
      </w:r>
      <w:r w:rsidR="00E864CE">
        <w:rPr>
          <w:lang w:val="en-US"/>
        </w:rPr>
        <w:t xml:space="preserve"> as one option for CSI-RS for the tracking use case (</w:t>
      </w:r>
      <w:r w:rsidR="00D57684">
        <w:rPr>
          <w:lang w:val="en-US"/>
        </w:rPr>
        <w:t xml:space="preserve">essentially the </w:t>
      </w:r>
      <w:r w:rsidR="00E864CE">
        <w:rPr>
          <w:lang w:val="en-US"/>
        </w:rPr>
        <w:t>TRS</w:t>
      </w:r>
      <w:r w:rsidR="00D57684">
        <w:rPr>
          <w:lang w:val="en-US"/>
        </w:rPr>
        <w:t xml:space="preserve"> signal</w:t>
      </w:r>
      <w:r w:rsidR="00E864CE">
        <w:rPr>
          <w:lang w:val="en-US"/>
        </w:rPr>
        <w:t>). We propose</w:t>
      </w:r>
    </w:p>
    <w:p w14:paraId="2A3DACA3" w14:textId="2998D2AE" w:rsidR="00E864CE" w:rsidRDefault="00E864CE" w:rsidP="00E864CE">
      <w:pPr>
        <w:pStyle w:val="Proposal"/>
        <w:rPr>
          <w:lang w:val="en-US"/>
        </w:rPr>
      </w:pPr>
      <w:bookmarkStart w:id="47" w:name="_Toc498698660"/>
      <w:bookmarkStart w:id="48" w:name="_Toc498715949"/>
      <w:r>
        <w:rPr>
          <w:lang w:val="en-US"/>
        </w:rPr>
        <w:t>Allow configuring a CSI-RS resource in symbol 4 (with indexing starting from 0).</w:t>
      </w:r>
      <w:bookmarkEnd w:id="47"/>
      <w:bookmarkEnd w:id="48"/>
    </w:p>
    <w:p w14:paraId="031D8A76" w14:textId="4B40CC50" w:rsidR="00E864CE" w:rsidRPr="00E864CE" w:rsidRDefault="00B449FD" w:rsidP="00E864CE">
      <w:pPr>
        <w:pStyle w:val="BodyText"/>
      </w:pPr>
      <w:r>
        <w:rPr>
          <w:lang w:val="en-US"/>
        </w:rPr>
        <w:t>It is</w:t>
      </w:r>
      <w:r w:rsidR="00E864CE" w:rsidRPr="0042151A">
        <w:rPr>
          <w:lang w:val="en-US"/>
        </w:rPr>
        <w:t xml:space="preserve"> agreed to support a uniform structure of CSI-RS for N=4</w:t>
      </w:r>
      <w:r w:rsidR="003C2048">
        <w:rPr>
          <w:lang w:val="en-US"/>
        </w:rPr>
        <w:t xml:space="preserve"> symbols</w:t>
      </w:r>
      <w:r w:rsidR="00E864CE" w:rsidRPr="0042151A">
        <w:rPr>
          <w:lang w:val="en-US"/>
        </w:rPr>
        <w:t xml:space="preserve"> </w:t>
      </w:r>
      <w:r w:rsidR="003C2048">
        <w:rPr>
          <w:lang w:val="en-US"/>
        </w:rPr>
        <w:t>(</w:t>
      </w:r>
      <w:r w:rsidR="00E864CE" w:rsidRPr="0042151A">
        <w:rPr>
          <w:lang w:val="en-US"/>
        </w:rPr>
        <w:t>with non-uniform FFS</w:t>
      </w:r>
      <w:r w:rsidR="003C2048">
        <w:rPr>
          <w:lang w:val="en-US"/>
        </w:rPr>
        <w:t>)</w:t>
      </w:r>
      <w:r w:rsidR="00E864CE" w:rsidRPr="0042151A">
        <w:rPr>
          <w:lang w:val="en-US"/>
        </w:rPr>
        <w:t>. We propose to keep a uniform structure for all N=4 symbol CSI-RS configurations as it results in a cleaner specification,</w:t>
      </w:r>
      <w:r w:rsidR="00104E15">
        <w:rPr>
          <w:lang w:val="en-US"/>
        </w:rPr>
        <w:t xml:space="preserve"> an</w:t>
      </w:r>
      <w:r w:rsidR="00881E02">
        <w:rPr>
          <w:lang w:val="en-US"/>
        </w:rPr>
        <w:t>d</w:t>
      </w:r>
      <w:r w:rsidR="00E864CE" w:rsidRPr="0042151A">
        <w:rPr>
          <w:lang w:val="en-US"/>
        </w:rPr>
        <w:t xml:space="preserve"> s</w:t>
      </w:r>
      <w:r w:rsidR="00881E02">
        <w:rPr>
          <w:lang w:val="en-US"/>
        </w:rPr>
        <w:t>implifies rate matching and</w:t>
      </w:r>
      <w:r w:rsidR="00E864CE" w:rsidRPr="0042151A">
        <w:rPr>
          <w:lang w:val="en-US"/>
        </w:rPr>
        <w:t xml:space="preserve"> configurat</w:t>
      </w:r>
      <w:r w:rsidR="003C2048">
        <w:rPr>
          <w:lang w:val="en-US"/>
        </w:rPr>
        <w:t>ion</w:t>
      </w:r>
      <w:r w:rsidR="00E864CE" w:rsidRPr="0042151A">
        <w:rPr>
          <w:lang w:val="en-US"/>
        </w:rPr>
        <w:t xml:space="preserve">. </w:t>
      </w:r>
      <w:r w:rsidR="00E864CE" w:rsidRPr="00216012">
        <w:t>Hence, we propose</w:t>
      </w:r>
      <w:r w:rsidR="00E864CE">
        <w:t xml:space="preserve"> (related to the FFS in A</w:t>
      </w:r>
      <w:r w:rsidR="00F251BC">
        <w:t>4</w:t>
      </w:r>
      <w:r w:rsidR="00E864CE">
        <w:t>)</w:t>
      </w:r>
    </w:p>
    <w:p w14:paraId="1F55956E" w14:textId="3427708E" w:rsidR="00E864CE" w:rsidRDefault="00E864CE" w:rsidP="00E864CE">
      <w:pPr>
        <w:pStyle w:val="Proposal"/>
        <w:overflowPunct/>
        <w:autoSpaceDE/>
        <w:autoSpaceDN/>
        <w:adjustRightInd/>
        <w:spacing w:after="200" w:line="276" w:lineRule="auto"/>
        <w:jc w:val="left"/>
        <w:textAlignment w:val="auto"/>
        <w:rPr>
          <w:lang w:val="en-US"/>
        </w:rPr>
      </w:pPr>
      <w:bookmarkStart w:id="49" w:name="_Toc494737174"/>
      <w:bookmarkStart w:id="50" w:name="_Toc494737478"/>
      <w:bookmarkStart w:id="51" w:name="_Toc494751073"/>
      <w:bookmarkStart w:id="52" w:name="_Toc498698661"/>
      <w:bookmarkStart w:id="53" w:name="_Toc498715950"/>
      <w:r w:rsidRPr="0042151A">
        <w:rPr>
          <w:lang w:val="en-US"/>
        </w:rPr>
        <w:lastRenderedPageBreak/>
        <w:t>For N =</w:t>
      </w:r>
      <w:r w:rsidR="00950154">
        <w:rPr>
          <w:lang w:val="en-US"/>
        </w:rPr>
        <w:t xml:space="preserve"> </w:t>
      </w:r>
      <w:r w:rsidRPr="0042151A">
        <w:rPr>
          <w:lang w:val="en-US"/>
        </w:rPr>
        <w:t>4 OFDM symbols, only a uniform mapping is supported.</w:t>
      </w:r>
      <w:bookmarkEnd w:id="49"/>
      <w:bookmarkEnd w:id="50"/>
      <w:bookmarkEnd w:id="51"/>
      <w:bookmarkEnd w:id="52"/>
      <w:bookmarkEnd w:id="53"/>
    </w:p>
    <w:p w14:paraId="376F0512" w14:textId="67F2D67F" w:rsidR="00B449FD" w:rsidRDefault="00B449FD" w:rsidP="00B449FD">
      <w:pPr>
        <w:pStyle w:val="BodyText"/>
        <w:rPr>
          <w:lang w:val="en-US"/>
        </w:rPr>
      </w:pPr>
      <w:r>
        <w:rPr>
          <w:lang w:val="en-US"/>
        </w:rPr>
        <w:t xml:space="preserve">Given the large configuration flexibility already </w:t>
      </w:r>
      <w:r w:rsidR="0077510E">
        <w:rPr>
          <w:lang w:val="en-US"/>
        </w:rPr>
        <w:t>included in</w:t>
      </w:r>
      <w:r>
        <w:rPr>
          <w:lang w:val="en-US"/>
        </w:rPr>
        <w:t xml:space="preserve"> the current CSI-RS design (in terms of the set of symbols supported for CSI-RS mapping, and the flexible component mapping) we </w:t>
      </w:r>
      <w:r w:rsidR="0077510E">
        <w:rPr>
          <w:lang w:val="en-US"/>
        </w:rPr>
        <w:t>believe</w:t>
      </w:r>
      <w:r>
        <w:rPr>
          <w:lang w:val="en-US"/>
        </w:rPr>
        <w:t xml:space="preserve"> that this would </w:t>
      </w:r>
      <w:r w:rsidR="0077510E">
        <w:rPr>
          <w:lang w:val="en-US"/>
        </w:rPr>
        <w:t xml:space="preserve">not </w:t>
      </w:r>
      <w:r>
        <w:rPr>
          <w:lang w:val="en-US"/>
        </w:rPr>
        <w:t>create significant restrictions</w:t>
      </w:r>
      <w:r w:rsidR="00B94D3E">
        <w:rPr>
          <w:lang w:val="en-US"/>
        </w:rPr>
        <w:t xml:space="preserve"> in practical</w:t>
      </w:r>
      <w:r>
        <w:rPr>
          <w:lang w:val="en-US"/>
        </w:rPr>
        <w:t xml:space="preserve"> deployments.</w:t>
      </w:r>
    </w:p>
    <w:p w14:paraId="1A6DE94E" w14:textId="6568685B" w:rsidR="00100D86" w:rsidRDefault="00100D86" w:rsidP="00100D86">
      <w:pPr>
        <w:rPr>
          <w:szCs w:val="22"/>
          <w:lang w:val="en-US" w:eastAsia="en-US"/>
        </w:rPr>
      </w:pPr>
      <w:r w:rsidRPr="000A3466">
        <w:rPr>
          <w:szCs w:val="22"/>
          <w:lang w:val="en-US" w:eastAsia="en-US"/>
        </w:rPr>
        <w:t xml:space="preserve">In </w:t>
      </w:r>
      <w:r w:rsidR="0097127F">
        <w:rPr>
          <w:szCs w:val="22"/>
          <w:lang w:val="en-US" w:eastAsia="en-US"/>
        </w:rPr>
        <w:fldChar w:fldCharType="begin"/>
      </w:r>
      <w:r w:rsidR="0097127F">
        <w:rPr>
          <w:szCs w:val="22"/>
          <w:lang w:val="en-US" w:eastAsia="en-US"/>
        </w:rPr>
        <w:instrText xml:space="preserve"> REF _Ref498618389 \n \h </w:instrText>
      </w:r>
      <w:r w:rsidR="0097127F">
        <w:rPr>
          <w:szCs w:val="22"/>
          <w:lang w:val="en-US" w:eastAsia="en-US"/>
        </w:rPr>
      </w:r>
      <w:r w:rsidR="0097127F">
        <w:rPr>
          <w:szCs w:val="22"/>
          <w:lang w:val="en-US" w:eastAsia="en-US"/>
        </w:rPr>
        <w:fldChar w:fldCharType="separate"/>
      </w:r>
      <w:r w:rsidR="00E4463F">
        <w:rPr>
          <w:szCs w:val="22"/>
          <w:lang w:val="en-US" w:eastAsia="en-US"/>
        </w:rPr>
        <w:t>[4]</w:t>
      </w:r>
      <w:r w:rsidR="0097127F">
        <w:rPr>
          <w:szCs w:val="22"/>
          <w:lang w:val="en-US" w:eastAsia="en-US"/>
        </w:rPr>
        <w:fldChar w:fldCharType="end"/>
      </w:r>
      <w:r w:rsidRPr="000A3466">
        <w:rPr>
          <w:szCs w:val="22"/>
          <w:lang w:val="en-US" w:eastAsia="en-US"/>
        </w:rPr>
        <w:t xml:space="preserve">  we show how an </w:t>
      </w:r>
      <w:r w:rsidR="00F37EF4">
        <w:rPr>
          <w:szCs w:val="22"/>
          <w:lang w:val="en-US" w:eastAsia="en-US"/>
        </w:rPr>
        <w:t>X=4</w:t>
      </w:r>
      <w:r w:rsidR="00110A76">
        <w:rPr>
          <w:szCs w:val="22"/>
          <w:lang w:val="en-US" w:eastAsia="en-US"/>
        </w:rPr>
        <w:t xml:space="preserve"> port</w:t>
      </w:r>
      <w:r w:rsidR="00F37EF4">
        <w:rPr>
          <w:szCs w:val="22"/>
          <w:lang w:val="en-US" w:eastAsia="en-US"/>
        </w:rPr>
        <w:t>,</w:t>
      </w:r>
      <w:r w:rsidR="00A90FD2">
        <w:rPr>
          <w:szCs w:val="22"/>
          <w:lang w:val="en-US" w:eastAsia="en-US"/>
        </w:rPr>
        <w:t xml:space="preserve"> </w:t>
      </w:r>
      <w:r w:rsidR="00F37EF4">
        <w:rPr>
          <w:szCs w:val="22"/>
          <w:lang w:val="en-US" w:eastAsia="en-US"/>
        </w:rPr>
        <w:t>N=2</w:t>
      </w:r>
      <w:r w:rsidR="00110A76">
        <w:rPr>
          <w:szCs w:val="22"/>
          <w:lang w:val="en-US" w:eastAsia="en-US"/>
        </w:rPr>
        <w:t xml:space="preserve"> symbol</w:t>
      </w:r>
      <w:r w:rsidRPr="000A3466">
        <w:rPr>
          <w:szCs w:val="22"/>
          <w:lang w:val="en-US" w:eastAsia="en-US"/>
        </w:rPr>
        <w:t xml:space="preserve"> CSI-RS resource will coexist better with TRS compared to an </w:t>
      </w:r>
      <w:r w:rsidR="00F37EF4">
        <w:rPr>
          <w:szCs w:val="22"/>
          <w:lang w:val="en-US" w:eastAsia="en-US"/>
        </w:rPr>
        <w:t>X=4</w:t>
      </w:r>
      <w:r w:rsidR="00110A76">
        <w:rPr>
          <w:szCs w:val="22"/>
          <w:lang w:val="en-US" w:eastAsia="en-US"/>
        </w:rPr>
        <w:t xml:space="preserve"> port</w:t>
      </w:r>
      <w:r w:rsidR="00F37EF4">
        <w:rPr>
          <w:szCs w:val="22"/>
          <w:lang w:val="en-US" w:eastAsia="en-US"/>
        </w:rPr>
        <w:t>,</w:t>
      </w:r>
      <w:r w:rsidR="00110A76">
        <w:rPr>
          <w:szCs w:val="22"/>
          <w:lang w:val="en-US" w:eastAsia="en-US"/>
        </w:rPr>
        <w:t xml:space="preserve"> </w:t>
      </w:r>
      <w:r w:rsidR="00F37EF4">
        <w:rPr>
          <w:szCs w:val="22"/>
          <w:lang w:val="en-US" w:eastAsia="en-US"/>
        </w:rPr>
        <w:t>N=1</w:t>
      </w:r>
      <w:r w:rsidRPr="000A3466">
        <w:rPr>
          <w:szCs w:val="22"/>
          <w:lang w:val="en-US" w:eastAsia="en-US"/>
        </w:rPr>
        <w:t xml:space="preserve"> </w:t>
      </w:r>
      <w:r w:rsidR="00110A76">
        <w:rPr>
          <w:szCs w:val="22"/>
          <w:lang w:val="en-US" w:eastAsia="en-US"/>
        </w:rPr>
        <w:t>symbol</w:t>
      </w:r>
      <w:r w:rsidR="003C7707">
        <w:rPr>
          <w:szCs w:val="22"/>
          <w:lang w:val="en-US" w:eastAsia="en-US"/>
        </w:rPr>
        <w:t xml:space="preserve"> </w:t>
      </w:r>
      <w:r w:rsidRPr="000A3466">
        <w:rPr>
          <w:szCs w:val="22"/>
          <w:lang w:val="en-US" w:eastAsia="en-US"/>
        </w:rPr>
        <w:t>resource</w:t>
      </w:r>
      <w:r w:rsidR="00F37EF4">
        <w:rPr>
          <w:szCs w:val="22"/>
          <w:lang w:val="en-US" w:eastAsia="en-US"/>
        </w:rPr>
        <w:t xml:space="preserve"> due the comb-4 pattern for TRS</w:t>
      </w:r>
      <w:r w:rsidRPr="000A3466">
        <w:rPr>
          <w:szCs w:val="22"/>
          <w:lang w:val="en-US" w:eastAsia="en-US"/>
        </w:rPr>
        <w:t>. Noting also that time domain OCC allows for accumulating power across m</w:t>
      </w:r>
      <w:bookmarkStart w:id="54" w:name="_Toc494737175"/>
      <w:bookmarkStart w:id="55" w:name="_Toc494737479"/>
      <w:bookmarkStart w:id="56" w:name="_Toc494737850"/>
      <w:bookmarkStart w:id="57" w:name="_Toc492926168"/>
      <w:r>
        <w:rPr>
          <w:szCs w:val="22"/>
          <w:lang w:val="en-US" w:eastAsia="en-US"/>
        </w:rPr>
        <w:t>ultiple OFDM symbols we propose</w:t>
      </w:r>
      <w:bookmarkStart w:id="58" w:name="_Toc494737176"/>
      <w:bookmarkStart w:id="59" w:name="_Toc494737480"/>
      <w:bookmarkEnd w:id="54"/>
      <w:bookmarkEnd w:id="55"/>
      <w:bookmarkEnd w:id="56"/>
      <w:bookmarkEnd w:id="57"/>
      <w:bookmarkEnd w:id="58"/>
      <w:bookmarkEnd w:id="59"/>
      <w:r w:rsidR="00E306A1">
        <w:rPr>
          <w:szCs w:val="22"/>
          <w:lang w:val="en-US" w:eastAsia="en-US"/>
        </w:rPr>
        <w:t xml:space="preserve"> (related to </w:t>
      </w:r>
      <w:r w:rsidR="008F4499">
        <w:rPr>
          <w:szCs w:val="22"/>
          <w:lang w:val="en-US" w:eastAsia="en-US"/>
        </w:rPr>
        <w:t>A1, A2</w:t>
      </w:r>
      <w:r w:rsidR="00E306A1">
        <w:rPr>
          <w:szCs w:val="22"/>
          <w:lang w:val="en-US" w:eastAsia="en-US"/>
        </w:rPr>
        <w:t>)</w:t>
      </w:r>
      <w:r>
        <w:rPr>
          <w:szCs w:val="22"/>
          <w:lang w:val="en-US" w:eastAsia="en-US"/>
        </w:rPr>
        <w:t>:</w:t>
      </w:r>
    </w:p>
    <w:p w14:paraId="6A1BBF5E" w14:textId="7FC3AD74" w:rsidR="00D62507" w:rsidRPr="0097127F" w:rsidRDefault="00100D86" w:rsidP="00B449FD">
      <w:pPr>
        <w:pStyle w:val="Proposal"/>
        <w:overflowPunct/>
        <w:autoSpaceDE/>
        <w:autoSpaceDN/>
        <w:adjustRightInd/>
        <w:spacing w:after="200" w:line="276" w:lineRule="auto"/>
        <w:jc w:val="left"/>
        <w:textAlignment w:val="auto"/>
        <w:rPr>
          <w:lang w:val="en-US" w:eastAsia="en-US"/>
        </w:rPr>
      </w:pPr>
      <w:bookmarkStart w:id="60" w:name="_Toc494751074"/>
      <w:bookmarkStart w:id="61" w:name="_Toc498698662"/>
      <w:bookmarkStart w:id="62" w:name="_Toc498715951"/>
      <w:r w:rsidRPr="00771686">
        <w:rPr>
          <w:lang w:val="en-US" w:eastAsia="en-US"/>
        </w:rPr>
        <w:t>NR supports an X = 4 port pattern with N = 2 symbols as already agreed in RAN1#89 and confirmed in RAN1#</w:t>
      </w:r>
      <w:r w:rsidR="00E306A1" w:rsidRPr="00771686">
        <w:rPr>
          <w:lang w:val="en-US" w:eastAsia="en-US"/>
        </w:rPr>
        <w:t>8</w:t>
      </w:r>
      <w:r w:rsidR="00E306A1">
        <w:rPr>
          <w:lang w:val="en-US" w:eastAsia="en-US"/>
        </w:rPr>
        <w:t>9</w:t>
      </w:r>
      <w:r w:rsidRPr="00771686">
        <w:rPr>
          <w:lang w:val="en-US" w:eastAsia="en-US"/>
        </w:rPr>
        <w:t>.</w:t>
      </w:r>
      <w:bookmarkEnd w:id="60"/>
      <w:bookmarkEnd w:id="61"/>
      <w:bookmarkEnd w:id="62"/>
    </w:p>
    <w:p w14:paraId="66D71EC5" w14:textId="230AEC6D" w:rsidR="00E864CE" w:rsidRDefault="00E864CE" w:rsidP="00E864CE">
      <w:pPr>
        <w:pStyle w:val="BodyText"/>
        <w:rPr>
          <w:lang w:val="en-US"/>
        </w:rPr>
      </w:pPr>
      <w:r>
        <w:rPr>
          <w:lang w:val="en-US"/>
        </w:rPr>
        <w:t>According to previous agreements</w:t>
      </w:r>
      <w:r w:rsidR="00881E02">
        <w:rPr>
          <w:lang w:val="en-US"/>
        </w:rPr>
        <w:t>,</w:t>
      </w:r>
      <w:r>
        <w:rPr>
          <w:lang w:val="en-US"/>
        </w:rPr>
        <w:t xml:space="preserve"> a density of D</w:t>
      </w:r>
      <w:r w:rsidR="00032A8C">
        <w:rPr>
          <w:lang w:val="en-US"/>
        </w:rPr>
        <w:t xml:space="preserve"> </w:t>
      </w:r>
      <w:r>
        <w:rPr>
          <w:lang w:val="en-US"/>
        </w:rPr>
        <w:t>=</w:t>
      </w:r>
      <w:r w:rsidR="00032A8C">
        <w:rPr>
          <w:lang w:val="en-US"/>
        </w:rPr>
        <w:t xml:space="preserve"> </w:t>
      </w:r>
      <w:r>
        <w:rPr>
          <w:lang w:val="en-US"/>
        </w:rPr>
        <w:t>1/2 RE/PRB/port</w:t>
      </w:r>
      <w:r w:rsidR="00881E02">
        <w:rPr>
          <w:lang w:val="en-US"/>
        </w:rPr>
        <w:t xml:space="preserve"> is supported</w:t>
      </w:r>
      <w:r>
        <w:rPr>
          <w:lang w:val="en-US"/>
        </w:rPr>
        <w:t xml:space="preserve"> for some port cardinalities. It is also agreed</w:t>
      </w:r>
      <w:r w:rsidR="0077510E">
        <w:rPr>
          <w:lang w:val="en-US"/>
        </w:rPr>
        <w:t xml:space="preserve"> (</w:t>
      </w:r>
      <w:r w:rsidR="008F4499">
        <w:rPr>
          <w:lang w:val="en-US"/>
        </w:rPr>
        <w:t>A0</w:t>
      </w:r>
      <w:r w:rsidR="0077510E">
        <w:rPr>
          <w:lang w:val="en-US"/>
        </w:rPr>
        <w:t>)</w:t>
      </w:r>
      <w:r>
        <w:rPr>
          <w:lang w:val="en-US"/>
        </w:rPr>
        <w:t xml:space="preserve"> to create a CSI-RS resource </w:t>
      </w:r>
      <w:r w:rsidR="00881E02">
        <w:rPr>
          <w:lang w:val="en-US"/>
        </w:rPr>
        <w:t>with</w:t>
      </w:r>
      <w:r>
        <w:rPr>
          <w:lang w:val="en-US"/>
        </w:rPr>
        <w:t xml:space="preserve"> D&lt;1 by PRB level subsampling of</w:t>
      </w:r>
      <w:r w:rsidR="0077510E">
        <w:rPr>
          <w:lang w:val="en-US"/>
        </w:rPr>
        <w:t xml:space="preserve"> the</w:t>
      </w:r>
      <w:r>
        <w:rPr>
          <w:lang w:val="en-US"/>
        </w:rPr>
        <w:t xml:space="preserve"> D=1 pattern. This allows multiplexing of CSI-RS resources by a PRB level shift. </w:t>
      </w:r>
      <w:r w:rsidR="001E3AB6">
        <w:rPr>
          <w:lang w:val="en-US"/>
        </w:rPr>
        <w:t>Hence, w</w:t>
      </w:r>
      <w:r>
        <w:rPr>
          <w:lang w:val="en-US"/>
        </w:rPr>
        <w:t>e propose</w:t>
      </w:r>
    </w:p>
    <w:p w14:paraId="1946C76A" w14:textId="672F6A6B" w:rsidR="00E864CE" w:rsidRDefault="00E864CE" w:rsidP="00B449FD">
      <w:pPr>
        <w:pStyle w:val="Proposal"/>
      </w:pPr>
      <w:bookmarkStart w:id="63" w:name="_Toc498698663"/>
      <w:bookmarkStart w:id="64" w:name="_Toc498715952"/>
      <w:r w:rsidRPr="00B449FD">
        <w:t xml:space="preserve">Specify a PRB level comb offset in the range (0…(1/D)-1) in the CSI-RS resource definition (similar to </w:t>
      </w:r>
      <w:r w:rsidR="00B449FD" w:rsidRPr="00B449FD">
        <w:t>NZP-TransmissionComb in LTE)</w:t>
      </w:r>
      <w:r w:rsidR="006B649E">
        <w:t>. The offset is common for all antenna ports of the CSI-RS resource.</w:t>
      </w:r>
      <w:bookmarkEnd w:id="63"/>
      <w:bookmarkEnd w:id="64"/>
    </w:p>
    <w:p w14:paraId="6F7078B4" w14:textId="751CDED9" w:rsidR="00265B57" w:rsidRDefault="00DE75DA" w:rsidP="00950154">
      <w:pPr>
        <w:pStyle w:val="Proposal"/>
        <w:numPr>
          <w:ilvl w:val="0"/>
          <w:numId w:val="0"/>
        </w:numPr>
        <w:rPr>
          <w:b w:val="0"/>
        </w:rPr>
      </w:pPr>
      <w:bookmarkStart w:id="65" w:name="_Toc498698664"/>
      <w:bookmarkStart w:id="66" w:name="_Toc498699312"/>
      <w:bookmarkStart w:id="67" w:name="_Toc498715953"/>
      <w:r>
        <w:rPr>
          <w:b w:val="0"/>
        </w:rPr>
        <w:t xml:space="preserve">This is related to the FFS of </w:t>
      </w:r>
      <w:r w:rsidR="008F4499">
        <w:rPr>
          <w:b w:val="0"/>
        </w:rPr>
        <w:t>A0</w:t>
      </w:r>
      <w:r>
        <w:rPr>
          <w:b w:val="0"/>
        </w:rPr>
        <w:t>.</w:t>
      </w:r>
      <w:bookmarkEnd w:id="65"/>
      <w:bookmarkEnd w:id="66"/>
      <w:bookmarkEnd w:id="67"/>
      <w:r>
        <w:rPr>
          <w:b w:val="0"/>
        </w:rPr>
        <w:t xml:space="preserve"> </w:t>
      </w:r>
    </w:p>
    <w:p w14:paraId="7FBDD9C5" w14:textId="5F1AEFB1" w:rsidR="00950154" w:rsidRDefault="00881E02" w:rsidP="00950154">
      <w:pPr>
        <w:pStyle w:val="Proposal"/>
        <w:numPr>
          <w:ilvl w:val="0"/>
          <w:numId w:val="0"/>
        </w:numPr>
        <w:rPr>
          <w:b w:val="0"/>
        </w:rPr>
      </w:pPr>
      <w:r>
        <w:rPr>
          <w:b w:val="0"/>
        </w:rPr>
        <w:t xml:space="preserve"> </w:t>
      </w:r>
      <w:bookmarkStart w:id="68" w:name="_Toc498698665"/>
      <w:bookmarkStart w:id="69" w:name="_Toc498699313"/>
      <w:bookmarkStart w:id="70" w:name="_Toc498715954"/>
      <w:r>
        <w:rPr>
          <w:b w:val="0"/>
        </w:rPr>
        <w:t>For s</w:t>
      </w:r>
      <w:r w:rsidR="00950154">
        <w:rPr>
          <w:b w:val="0"/>
        </w:rPr>
        <w:t>ingle port</w:t>
      </w:r>
      <w:r>
        <w:rPr>
          <w:b w:val="0"/>
        </w:rPr>
        <w:t xml:space="preserve"> CSI-RS</w:t>
      </w:r>
      <w:r w:rsidR="00950154">
        <w:rPr>
          <w:b w:val="0"/>
        </w:rPr>
        <w:t xml:space="preserve"> we note that a comb with repetition factor of 4, which corresponds to D</w:t>
      </w:r>
      <w:r w:rsidR="00032A8C">
        <w:rPr>
          <w:b w:val="0"/>
        </w:rPr>
        <w:t xml:space="preserve"> </w:t>
      </w:r>
      <w:r w:rsidR="00950154">
        <w:rPr>
          <w:b w:val="0"/>
        </w:rPr>
        <w:t>=</w:t>
      </w:r>
      <w:r w:rsidR="00032A8C">
        <w:rPr>
          <w:b w:val="0"/>
        </w:rPr>
        <w:t xml:space="preserve"> </w:t>
      </w:r>
      <w:r w:rsidR="00950154">
        <w:rPr>
          <w:b w:val="0"/>
        </w:rPr>
        <w:t xml:space="preserve">3 </w:t>
      </w:r>
      <w:r w:rsidR="00B3607D">
        <w:rPr>
          <w:b w:val="0"/>
        </w:rPr>
        <w:t xml:space="preserve">RE/PRB/port </w:t>
      </w:r>
      <w:r w:rsidR="00950154">
        <w:rPr>
          <w:b w:val="0"/>
        </w:rPr>
        <w:t>is already agreed to be supported for TRS (and shown to work well for that use case). We also note that a power boosting of 6dB would be required for full power utilization with D</w:t>
      </w:r>
      <w:r w:rsidR="003A300F">
        <w:rPr>
          <w:b w:val="0"/>
        </w:rPr>
        <w:t xml:space="preserve"> </w:t>
      </w:r>
      <w:r w:rsidR="00950154">
        <w:rPr>
          <w:b w:val="0"/>
        </w:rPr>
        <w:t>=</w:t>
      </w:r>
      <w:r w:rsidR="003A300F">
        <w:rPr>
          <w:b w:val="0"/>
        </w:rPr>
        <w:t xml:space="preserve"> </w:t>
      </w:r>
      <w:r w:rsidR="00950154">
        <w:rPr>
          <w:b w:val="0"/>
        </w:rPr>
        <w:t xml:space="preserve">3 for the single CSI-RS port case if all REs not used for CSI-RS are left blank, this is an acceptable level of boosting from an EVM perspective. </w:t>
      </w:r>
      <w:r w:rsidR="001E3AB6">
        <w:rPr>
          <w:b w:val="0"/>
        </w:rPr>
        <w:t>Hence we propose</w:t>
      </w:r>
      <w:bookmarkEnd w:id="68"/>
      <w:bookmarkEnd w:id="69"/>
      <w:bookmarkEnd w:id="70"/>
    </w:p>
    <w:p w14:paraId="75D9CDA5" w14:textId="1CF2C481" w:rsidR="00950154" w:rsidRPr="00950154" w:rsidRDefault="003016FE" w:rsidP="00950154">
      <w:pPr>
        <w:pStyle w:val="Proposal"/>
      </w:pPr>
      <w:bookmarkStart w:id="71" w:name="_Toc498698666"/>
      <w:bookmarkStart w:id="72" w:name="_Toc498715955"/>
      <w:r>
        <w:t xml:space="preserve">Do not support additional density values for </w:t>
      </w:r>
      <w:r w:rsidR="001D55CB">
        <w:t xml:space="preserve">X=1 port CSI-RS other </w:t>
      </w:r>
      <w:r w:rsidR="000A695F">
        <w:t xml:space="preserve">than </w:t>
      </w:r>
      <w:r w:rsidR="001D55CB">
        <w:t xml:space="preserve">those already agreed, i.e., </w:t>
      </w:r>
      <w:r w:rsidR="00950154" w:rsidRPr="00950154">
        <w:t>D</w:t>
      </w:r>
      <w:r w:rsidR="00032A8C">
        <w:t xml:space="preserve"> </w:t>
      </w:r>
      <w:r w:rsidR="00950154" w:rsidRPr="00950154">
        <w:t>=</w:t>
      </w:r>
      <w:r w:rsidR="00032A8C">
        <w:t xml:space="preserve"> </w:t>
      </w:r>
      <w:r w:rsidR="00662D55">
        <w:t>{</w:t>
      </w:r>
      <w:r w:rsidR="006917EC">
        <w:t xml:space="preserve">1/2, </w:t>
      </w:r>
      <w:r w:rsidR="00662D55">
        <w:t>1,</w:t>
      </w:r>
      <w:r w:rsidR="006917EC">
        <w:t xml:space="preserve"> </w:t>
      </w:r>
      <w:r w:rsidR="00950154" w:rsidRPr="00950154">
        <w:t>3</w:t>
      </w:r>
      <w:r w:rsidR="00662D55">
        <w:t>}</w:t>
      </w:r>
      <w:r w:rsidR="00950154" w:rsidRPr="00950154">
        <w:t xml:space="preserve"> RE/PRB/port</w:t>
      </w:r>
      <w:r w:rsidR="00950154">
        <w:t>.</w:t>
      </w:r>
      <w:bookmarkEnd w:id="71"/>
      <w:bookmarkEnd w:id="72"/>
      <w:r w:rsidR="00950154">
        <w:t xml:space="preserve"> </w:t>
      </w:r>
    </w:p>
    <w:p w14:paraId="169A2607" w14:textId="6406607C" w:rsidR="006F35D2" w:rsidRPr="004D1C65" w:rsidRDefault="000A2452" w:rsidP="004D1C65">
      <w:pPr>
        <w:spacing w:line="276" w:lineRule="auto"/>
        <w:rPr>
          <w:lang w:val="en-US"/>
        </w:rPr>
      </w:pPr>
      <w:r>
        <w:rPr>
          <w:lang w:val="en-US"/>
        </w:rPr>
        <w:t>It is agreed (AGR12) that</w:t>
      </w:r>
      <w:r w:rsidRPr="00AC21A8">
        <w:rPr>
          <w:lang w:val="en-US"/>
        </w:rPr>
        <w:t xml:space="preserve"> CSI-RS resource configuration indicates the bandwidth of the CSI-RS as either the full BWP or a subset of contiguous PRBs within the active BWP, where the subset can be defined with a granularity of </w:t>
      </w:r>
      <w:r>
        <w:rPr>
          <w:lang w:val="en-US"/>
        </w:rPr>
        <w:t>N</w:t>
      </w:r>
      <w:r w:rsidRPr="00AC21A8">
        <w:rPr>
          <w:lang w:val="en-US"/>
        </w:rPr>
        <w:t xml:space="preserve"> PRB</w:t>
      </w:r>
      <w:r w:rsidR="00032A8C">
        <w:rPr>
          <w:lang w:val="en-US"/>
        </w:rPr>
        <w:t>s</w:t>
      </w:r>
      <w:r w:rsidRPr="00AC21A8">
        <w:rPr>
          <w:lang w:val="en-US"/>
        </w:rPr>
        <w:t xml:space="preserve">. </w:t>
      </w:r>
      <w:r w:rsidR="008B0DDF">
        <w:rPr>
          <w:lang w:val="en-US"/>
        </w:rPr>
        <w:t>The support for configuring CSI-RS in a subset of the bandwidth is necessary for FDM with</w:t>
      </w:r>
      <w:r w:rsidR="00987E47">
        <w:rPr>
          <w:lang w:val="en-US"/>
        </w:rPr>
        <w:t xml:space="preserve"> the</w:t>
      </w:r>
      <w:r w:rsidR="008B0DDF">
        <w:rPr>
          <w:lang w:val="en-US"/>
        </w:rPr>
        <w:t xml:space="preserve"> SS block. It</w:t>
      </w:r>
      <w:r w:rsidR="006F35D2" w:rsidRPr="005D09DF">
        <w:rPr>
          <w:lang w:val="en-US"/>
        </w:rPr>
        <w:t xml:space="preserve"> </w:t>
      </w:r>
      <w:r w:rsidR="006F35D2">
        <w:rPr>
          <w:lang w:val="en-US"/>
        </w:rPr>
        <w:t xml:space="preserve">is </w:t>
      </w:r>
      <w:r w:rsidR="008B0DDF">
        <w:rPr>
          <w:lang w:val="en-US"/>
        </w:rPr>
        <w:t xml:space="preserve">also </w:t>
      </w:r>
      <w:r w:rsidR="006F35D2">
        <w:rPr>
          <w:lang w:val="en-US"/>
        </w:rPr>
        <w:t>intended to achieve some level of f</w:t>
      </w:r>
      <w:r w:rsidR="006F35D2" w:rsidRPr="005D09DF">
        <w:rPr>
          <w:lang w:val="en-US"/>
        </w:rPr>
        <w:t>uture compatibility, i.e. to avoid that a CSI-RS must span the whole bandwidth as it must in LTE. New and unforeseen services, channels or reference signals which only occupy part of the bandwidth may be introduced in later releases and it is beneficial if that bandwidth region can be absent from CSI-RS</w:t>
      </w:r>
      <w:bookmarkStart w:id="73" w:name="_Toc492662660"/>
      <w:bookmarkStart w:id="74" w:name="_Toc494737195"/>
      <w:bookmarkStart w:id="75" w:name="_Toc494751087"/>
      <w:bookmarkStart w:id="76" w:name="_Toc490149952"/>
      <w:bookmarkStart w:id="77" w:name="_Toc490155536"/>
      <w:bookmarkStart w:id="78" w:name="_Toc490220995"/>
      <w:bookmarkStart w:id="79" w:name="_Toc490221077"/>
      <w:r w:rsidR="006F35D2" w:rsidRPr="00AC21A8">
        <w:rPr>
          <w:lang w:val="en-US"/>
        </w:rPr>
        <w:t xml:space="preserve"> </w:t>
      </w:r>
      <w:bookmarkEnd w:id="73"/>
      <w:bookmarkEnd w:id="74"/>
      <w:bookmarkEnd w:id="75"/>
      <w:bookmarkEnd w:id="76"/>
      <w:bookmarkEnd w:id="77"/>
      <w:bookmarkEnd w:id="78"/>
      <w:bookmarkEnd w:id="79"/>
    </w:p>
    <w:p w14:paraId="3DEF6E9A" w14:textId="00C60A00" w:rsidR="00B449FD" w:rsidRDefault="00B449FD" w:rsidP="00B449FD">
      <w:pPr>
        <w:pStyle w:val="Proposal"/>
        <w:numPr>
          <w:ilvl w:val="0"/>
          <w:numId w:val="0"/>
        </w:numPr>
        <w:rPr>
          <w:b w:val="0"/>
        </w:rPr>
      </w:pPr>
      <w:bookmarkStart w:id="80" w:name="_Toc498698667"/>
      <w:bookmarkStart w:id="81" w:name="_Toc498699315"/>
      <w:bookmarkStart w:id="82" w:name="_Toc498715956"/>
      <w:r>
        <w:rPr>
          <w:b w:val="0"/>
        </w:rPr>
        <w:t>In order to not have CSI-RS resource definition limit the flexibility of CSI reporting configuration</w:t>
      </w:r>
      <w:r w:rsidR="0045418A">
        <w:rPr>
          <w:b w:val="0"/>
        </w:rPr>
        <w:t xml:space="preserve"> we propose to align the bandwidth allocation granularity with the minimum subband size configurable for CSI reporting – which is 4 RB according to A</w:t>
      </w:r>
      <w:r w:rsidR="00F151C5">
        <w:rPr>
          <w:b w:val="0"/>
        </w:rPr>
        <w:t>6</w:t>
      </w:r>
      <w:r w:rsidR="0045418A">
        <w:rPr>
          <w:b w:val="0"/>
        </w:rPr>
        <w:t>. We propose</w:t>
      </w:r>
      <w:r w:rsidR="004D1C65">
        <w:rPr>
          <w:b w:val="0"/>
        </w:rPr>
        <w:t xml:space="preserve"> (</w:t>
      </w:r>
      <w:r w:rsidR="000A2452">
        <w:rPr>
          <w:b w:val="0"/>
        </w:rPr>
        <w:t xml:space="preserve">also </w:t>
      </w:r>
      <w:r w:rsidR="004D1C65">
        <w:rPr>
          <w:b w:val="0"/>
        </w:rPr>
        <w:t>related to the FFS in agreement</w:t>
      </w:r>
      <w:r w:rsidR="000A2452">
        <w:rPr>
          <w:b w:val="0"/>
        </w:rPr>
        <w:t xml:space="preserve"> A</w:t>
      </w:r>
      <w:r w:rsidR="008B6DE1">
        <w:rPr>
          <w:b w:val="0"/>
        </w:rPr>
        <w:t>7</w:t>
      </w:r>
      <w:r w:rsidR="004D1C65">
        <w:rPr>
          <w:b w:val="0"/>
        </w:rPr>
        <w:t>)</w:t>
      </w:r>
      <w:r w:rsidR="0045418A">
        <w:rPr>
          <w:b w:val="0"/>
        </w:rPr>
        <w:t>:</w:t>
      </w:r>
      <w:bookmarkEnd w:id="80"/>
      <w:bookmarkEnd w:id="81"/>
      <w:bookmarkEnd w:id="82"/>
    </w:p>
    <w:p w14:paraId="36213E3F" w14:textId="79ADA3E5" w:rsidR="0045418A" w:rsidRPr="00F02956" w:rsidRDefault="0045418A" w:rsidP="0045418A">
      <w:pPr>
        <w:pStyle w:val="Proposal"/>
      </w:pPr>
      <w:bookmarkStart w:id="83" w:name="_Toc498698668"/>
      <w:bookmarkStart w:id="84" w:name="_Toc498715957"/>
      <w:r w:rsidRPr="00F02956">
        <w:t xml:space="preserve">Allow configuration of bandwidth and starting position of a CSI-RS resource with a granularity of </w:t>
      </w:r>
      <w:r w:rsidR="006F35D2" w:rsidRPr="00F02956">
        <w:t>N =</w:t>
      </w:r>
      <w:r w:rsidRPr="00F02956">
        <w:t xml:space="preserve"> 4 RB. Allow a minimum bandwidth of 4 RB.</w:t>
      </w:r>
      <w:bookmarkEnd w:id="83"/>
      <w:bookmarkEnd w:id="84"/>
    </w:p>
    <w:p w14:paraId="5865D6C3" w14:textId="5F40FA3B" w:rsidR="0045418A" w:rsidRDefault="0045418A" w:rsidP="00B449FD">
      <w:pPr>
        <w:pStyle w:val="Proposal"/>
        <w:numPr>
          <w:ilvl w:val="0"/>
          <w:numId w:val="0"/>
        </w:numPr>
        <w:rPr>
          <w:b w:val="0"/>
        </w:rPr>
      </w:pPr>
    </w:p>
    <w:p w14:paraId="745AA636" w14:textId="3EA69714" w:rsidR="0045418A" w:rsidRDefault="006F35D2" w:rsidP="006F35D2">
      <w:pPr>
        <w:pStyle w:val="Heading3"/>
      </w:pPr>
      <w:bookmarkStart w:id="85" w:name="_Toc498698669"/>
      <w:r>
        <w:t>Port numbering for CSI-RS</w:t>
      </w:r>
      <w:bookmarkEnd w:id="85"/>
    </w:p>
    <w:p w14:paraId="4C6F243A" w14:textId="23CC6FC7" w:rsidR="00411507" w:rsidRDefault="00411507" w:rsidP="00411507">
      <w:pPr>
        <w:rPr>
          <w:lang w:val="en-US"/>
        </w:rPr>
      </w:pPr>
      <w:r>
        <w:rPr>
          <w:lang w:val="en-US"/>
        </w:rPr>
        <w:t>The agreed precoder definitions are based on the convention that the ports are mapped to antenna elements so that the first set of indices correspond to antenna elements of same polarization, followed by the antenna elements of the other polarization. Furthermore, the quantization of co-phasing possibilities for polarization are rather coarse, compared to the quantization for the spatial domain (co-polarized elements). The relative phase difference of the channel estimate due to frequency selectivity of the channel for two CSI-RS ports mapped to two different CDM groups increase with the separation in frequency of the CDM groups. Noting that, as a CDM group normally spans all adjacent OFDM symbols mapped to CSI-RS, we can assume that if CDM groups are time-multiplexed, then the channel cannot be assumed constant between the CDM groups. Given the arguments above we propose (related to agreement</w:t>
      </w:r>
      <w:r w:rsidR="004D1C65">
        <w:rPr>
          <w:lang w:val="en-US"/>
        </w:rPr>
        <w:t xml:space="preserve"> </w:t>
      </w:r>
      <w:r w:rsidR="004D1C65" w:rsidRPr="003C36B5">
        <w:rPr>
          <w:bCs/>
          <w:lang w:val="en-US"/>
        </w:rPr>
        <w:t>A</w:t>
      </w:r>
      <w:r w:rsidR="00717836">
        <w:rPr>
          <w:bCs/>
          <w:lang w:val="en-US"/>
        </w:rPr>
        <w:t>8</w:t>
      </w:r>
      <w:r>
        <w:rPr>
          <w:lang w:val="en-US"/>
        </w:rPr>
        <w:t>):</w:t>
      </w:r>
    </w:p>
    <w:p w14:paraId="7508CA80" w14:textId="3518B69A" w:rsidR="00437DB0" w:rsidRPr="00F37006" w:rsidRDefault="00411507" w:rsidP="00B15C33">
      <w:pPr>
        <w:pStyle w:val="Proposal"/>
        <w:rPr>
          <w:lang w:val="en-US" w:eastAsia="en-US"/>
        </w:rPr>
      </w:pPr>
      <w:bookmarkStart w:id="86" w:name="_Toc494737170"/>
      <w:bookmarkStart w:id="87" w:name="_Toc494737474"/>
      <w:bookmarkStart w:id="88" w:name="_Toc494751069"/>
      <w:bookmarkStart w:id="89" w:name="_Toc498698670"/>
      <w:bookmarkStart w:id="90" w:name="_Toc498715958"/>
      <w:r w:rsidRPr="00F469B9">
        <w:rPr>
          <w:lang w:val="en-US" w:eastAsia="en-US"/>
        </w:rPr>
        <w:t>Assign ports (0, … , X-1)  to CDM groups frequency first, where the assignment is in the order of CDM groups with increasing subcarrier indices within a PRB</w:t>
      </w:r>
      <w:bookmarkEnd w:id="86"/>
      <w:bookmarkEnd w:id="87"/>
      <w:bookmarkEnd w:id="88"/>
      <w:r w:rsidR="003B2724">
        <w:rPr>
          <w:lang w:val="en-US" w:eastAsia="en-US"/>
        </w:rPr>
        <w:t>.</w:t>
      </w:r>
      <w:bookmarkEnd w:id="89"/>
      <w:bookmarkEnd w:id="90"/>
    </w:p>
    <w:p w14:paraId="497446AF" w14:textId="5667223E" w:rsidR="00411507" w:rsidRPr="0042151A" w:rsidRDefault="00411507" w:rsidP="00411507">
      <w:pPr>
        <w:pStyle w:val="BodyText"/>
        <w:rPr>
          <w:lang w:val="en-US"/>
        </w:rPr>
      </w:pPr>
      <w:r>
        <w:lastRenderedPageBreak/>
        <w:fldChar w:fldCharType="begin"/>
      </w:r>
      <w:r w:rsidRPr="0042151A">
        <w:rPr>
          <w:lang w:val="en-US"/>
        </w:rPr>
        <w:instrText xml:space="preserve"> REF _Ref494741839 \h </w:instrText>
      </w:r>
      <w:r>
        <w:fldChar w:fldCharType="separate"/>
      </w:r>
      <w:r w:rsidR="00E4463F" w:rsidRPr="00F469B9">
        <w:rPr>
          <w:lang w:val="en-US"/>
        </w:rPr>
        <w:t xml:space="preserve">Figure </w:t>
      </w:r>
      <w:r w:rsidR="00E4463F">
        <w:rPr>
          <w:noProof/>
          <w:lang w:val="en-US"/>
        </w:rPr>
        <w:t>3</w:t>
      </w:r>
      <w:r>
        <w:fldChar w:fldCharType="end"/>
      </w:r>
      <w:r w:rsidRPr="0042151A">
        <w:rPr>
          <w:lang w:val="en-US"/>
        </w:rPr>
        <w:t xml:space="preserve"> shows an example on how CDM groups may be mapped for X=32 ports, N=4 symbols with CDM4. With our proposals, the port to CDM group mapping would be: ports 0-3 mapped to CDM group 1, ports 4-7 mapped to CDM group 2, ports 8-11 mapped to CDM group 3, ports 12-15 mapped to CDM group 4, ports 16-19 mapped to CDM group 5 and so on.</w:t>
      </w:r>
    </w:p>
    <w:p w14:paraId="0CC89593" w14:textId="77777777" w:rsidR="00411507" w:rsidRPr="0042151A" w:rsidRDefault="00411507" w:rsidP="00B15C33">
      <w:pPr>
        <w:rPr>
          <w:lang w:val="en-US"/>
        </w:rPr>
      </w:pPr>
    </w:p>
    <w:p w14:paraId="061ECE65" w14:textId="77777777" w:rsidR="00411507" w:rsidRDefault="00411507" w:rsidP="00B15C33">
      <w:bookmarkStart w:id="91" w:name="_Toc494737171"/>
      <w:bookmarkStart w:id="92" w:name="_Toc494737475"/>
      <w:bookmarkStart w:id="93" w:name="_Toc494750630"/>
      <w:bookmarkStart w:id="94" w:name="_Toc494751070"/>
      <w:bookmarkStart w:id="95" w:name="_Toc498698671"/>
      <w:r w:rsidRPr="00D63263">
        <w:rPr>
          <w:noProof/>
          <w:lang w:val="en-US" w:eastAsia="en-US"/>
        </w:rPr>
        <w:drawing>
          <wp:inline distT="0" distB="0" distL="0" distR="0" wp14:anchorId="54CB356A" wp14:editId="12CD0FB5">
            <wp:extent cx="5789295" cy="172212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9295" cy="1722120"/>
                    </a:xfrm>
                    <a:prstGeom prst="rect">
                      <a:avLst/>
                    </a:prstGeom>
                    <a:noFill/>
                    <a:ln>
                      <a:noFill/>
                    </a:ln>
                  </pic:spPr>
                </pic:pic>
              </a:graphicData>
            </a:graphic>
          </wp:inline>
        </w:drawing>
      </w:r>
      <w:bookmarkEnd w:id="91"/>
      <w:bookmarkEnd w:id="92"/>
      <w:bookmarkEnd w:id="93"/>
      <w:bookmarkEnd w:id="94"/>
      <w:bookmarkEnd w:id="95"/>
    </w:p>
    <w:p w14:paraId="66E0AFB0" w14:textId="6D2D48FE" w:rsidR="00411507" w:rsidRPr="00F469B9" w:rsidRDefault="00411507" w:rsidP="00F37006">
      <w:pPr>
        <w:rPr>
          <w:lang w:val="en-US"/>
        </w:rPr>
      </w:pPr>
      <w:bookmarkStart w:id="96" w:name="_Ref494741839"/>
      <w:r w:rsidRPr="00F469B9">
        <w:rPr>
          <w:lang w:val="en-US"/>
        </w:rPr>
        <w:t xml:space="preserve">Figure </w:t>
      </w:r>
      <w:r>
        <w:fldChar w:fldCharType="begin"/>
      </w:r>
      <w:r w:rsidRPr="00F469B9">
        <w:rPr>
          <w:lang w:val="en-US"/>
        </w:rPr>
        <w:instrText xml:space="preserve"> SEQ Figure \* ARABIC </w:instrText>
      </w:r>
      <w:r>
        <w:fldChar w:fldCharType="separate"/>
      </w:r>
      <w:r w:rsidR="00E4463F">
        <w:rPr>
          <w:noProof/>
          <w:lang w:val="en-US"/>
        </w:rPr>
        <w:t>3</w:t>
      </w:r>
      <w:r>
        <w:fldChar w:fldCharType="end"/>
      </w:r>
      <w:bookmarkEnd w:id="96"/>
      <w:r w:rsidRPr="00F469B9">
        <w:rPr>
          <w:lang w:val="en-US"/>
        </w:rPr>
        <w:tab/>
        <w:t>Example of X=32 ports mapped to pairw</w:t>
      </w:r>
      <w:r w:rsidR="00881E02">
        <w:rPr>
          <w:lang w:val="en-US"/>
        </w:rPr>
        <w:t>ise adjacent symbols with CDM4</w:t>
      </w:r>
      <w:r w:rsidRPr="00F469B9">
        <w:rPr>
          <w:lang w:val="en-US"/>
        </w:rPr>
        <w:t>.</w:t>
      </w:r>
    </w:p>
    <w:p w14:paraId="54C0D937" w14:textId="77777777" w:rsidR="00411507" w:rsidRPr="002222ED" w:rsidRDefault="00411507" w:rsidP="00B15C33">
      <w:pPr>
        <w:rPr>
          <w:rFonts w:ascii="Calibri" w:hAnsi="Calibri"/>
          <w:sz w:val="22"/>
          <w:szCs w:val="22"/>
          <w:lang w:val="en-US" w:eastAsia="en-US"/>
        </w:rPr>
      </w:pPr>
    </w:p>
    <w:p w14:paraId="0559EA80" w14:textId="77777777" w:rsidR="00411507" w:rsidRDefault="00411507" w:rsidP="00411507">
      <w:pPr>
        <w:rPr>
          <w:lang w:val="en-US"/>
        </w:rPr>
      </w:pPr>
      <w:r>
        <w:rPr>
          <w:lang w:val="en-US"/>
        </w:rPr>
        <w:t xml:space="preserve">Related to the discussion on port sharing between terminals with different capabilities in terms of the number of ports they can process, we note that precoder selection based on a CSI report related to a subset of the full antenna array may not enable full use of the antenna array. We also note that, as an alternative to port sharing, dedicated CSI-RS resources may be configured for users that cannot process the total available number of ports. Dedicated CSI-RS resources would also enable precoding of CSI-RS to better use all radio chains. </w:t>
      </w:r>
    </w:p>
    <w:p w14:paraId="6585E9F8" w14:textId="2C6970D6" w:rsidR="00411507" w:rsidRDefault="000F4E38" w:rsidP="00411507">
      <w:pPr>
        <w:rPr>
          <w:lang w:val="en-US"/>
        </w:rPr>
      </w:pPr>
      <w:r>
        <w:rPr>
          <w:lang w:val="en-US"/>
        </w:rPr>
        <w:t>Independent of</w:t>
      </w:r>
      <w:r w:rsidR="00411507">
        <w:rPr>
          <w:lang w:val="en-US"/>
        </w:rPr>
        <w:t xml:space="preserve"> port mapping, it is</w:t>
      </w:r>
      <w:r>
        <w:rPr>
          <w:lang w:val="en-US"/>
        </w:rPr>
        <w:t xml:space="preserve"> in principle</w:t>
      </w:r>
      <w:r w:rsidR="00411507">
        <w:rPr>
          <w:lang w:val="en-US"/>
        </w:rPr>
        <w:t xml:space="preserve"> possible to configure terminals to process only a subset of the ports available in a CSI-RS resource. Given the potential performance implication of such port sharing, and the added complexity this would give to the specification, we propose to not specify such flexibility. Hence we propose (related to </w:t>
      </w:r>
      <w:r w:rsidR="00F251BC">
        <w:rPr>
          <w:lang w:val="en-US"/>
        </w:rPr>
        <w:t>A3</w:t>
      </w:r>
      <w:r w:rsidR="00411507">
        <w:rPr>
          <w:lang w:val="en-US"/>
        </w:rPr>
        <w:t>)</w:t>
      </w:r>
    </w:p>
    <w:p w14:paraId="5D6DB525" w14:textId="2DF048B4" w:rsidR="00411507" w:rsidRPr="009A0EE2" w:rsidRDefault="00411507" w:rsidP="00411507">
      <w:pPr>
        <w:pStyle w:val="Proposal"/>
        <w:overflowPunct/>
        <w:autoSpaceDE/>
        <w:autoSpaceDN/>
        <w:adjustRightInd/>
        <w:spacing w:after="200" w:line="276" w:lineRule="auto"/>
        <w:jc w:val="left"/>
        <w:textAlignment w:val="auto"/>
        <w:rPr>
          <w:rFonts w:eastAsia="MS Mincho"/>
          <w:lang w:val="en-US"/>
        </w:rPr>
      </w:pPr>
      <w:bookmarkStart w:id="97" w:name="_Toc494737172"/>
      <w:bookmarkStart w:id="98" w:name="_Toc494737476"/>
      <w:bookmarkStart w:id="99" w:name="_Toc494751071"/>
      <w:bookmarkStart w:id="100" w:name="_Toc498698672"/>
      <w:bookmarkStart w:id="101" w:name="_Toc498715959"/>
      <w:r w:rsidRPr="009A0EE2">
        <w:rPr>
          <w:rFonts w:eastAsia="MS Mincho"/>
          <w:lang w:val="en-US"/>
        </w:rPr>
        <w:t>The number of antenna port</w:t>
      </w:r>
      <w:r w:rsidR="000F4E38">
        <w:rPr>
          <w:rFonts w:eastAsia="MS Mincho"/>
          <w:lang w:val="en-US"/>
        </w:rPr>
        <w:t>s, P,</w:t>
      </w:r>
      <w:r w:rsidRPr="009A0EE2">
        <w:rPr>
          <w:rFonts w:eastAsia="MS Mincho"/>
          <w:lang w:val="en-US"/>
        </w:rPr>
        <w:t xml:space="preserve"> configured for the</w:t>
      </w:r>
      <w:r w:rsidR="000F4E38">
        <w:rPr>
          <w:rFonts w:eastAsia="MS Mincho"/>
          <w:lang w:val="en-US"/>
        </w:rPr>
        <w:t xml:space="preserve"> UE for NZP CSI-RS resource </w:t>
      </w:r>
      <w:r w:rsidRPr="009A0EE2">
        <w:rPr>
          <w:rFonts w:eastAsia="MS Mincho"/>
          <w:lang w:val="en-US"/>
        </w:rPr>
        <w:t>is always equal to the number of antenna ports configured for CSI acquisition and reporting, i.e. N1*N2*2 = P (analogous to LTE)</w:t>
      </w:r>
      <w:r>
        <w:rPr>
          <w:rFonts w:eastAsia="MS Mincho"/>
          <w:lang w:val="en-US"/>
        </w:rPr>
        <w:t xml:space="preserve"> (this is Alt 1 on slide 7 of R1-1716782)</w:t>
      </w:r>
      <w:bookmarkEnd w:id="97"/>
      <w:bookmarkEnd w:id="98"/>
      <w:bookmarkEnd w:id="99"/>
      <w:bookmarkEnd w:id="100"/>
      <w:bookmarkEnd w:id="101"/>
    </w:p>
    <w:p w14:paraId="424487F5" w14:textId="6088D4C4" w:rsidR="00016E16" w:rsidRDefault="00016E16" w:rsidP="00016E16">
      <w:pPr>
        <w:pStyle w:val="Heading2"/>
        <w:rPr>
          <w:lang w:val="en-US"/>
        </w:rPr>
      </w:pPr>
      <w:bookmarkStart w:id="102" w:name="_Toc498698673"/>
      <w:r>
        <w:rPr>
          <w:lang w:val="en-US"/>
        </w:rPr>
        <w:t>Power setting of CSI-RS</w:t>
      </w:r>
      <w:bookmarkEnd w:id="102"/>
    </w:p>
    <w:p w14:paraId="26BB630F" w14:textId="2002F0B0" w:rsidR="00635606" w:rsidRPr="00820748" w:rsidRDefault="00635606" w:rsidP="00635606">
      <w:pPr>
        <w:rPr>
          <w:lang w:val="en-US"/>
        </w:rPr>
      </w:pPr>
      <w:r w:rsidRPr="00820748">
        <w:rPr>
          <w:lang w:val="en-US"/>
        </w:rPr>
        <w:t>For LTE the assumed ratio of PDSCH EPRE to CSI-RS EPRE when UE derives CSI feedback takes values in the range of [-8, 15] dB with 1 dB step size. This range already gives large flexibility, and we propose to specify the same range for NR.</w:t>
      </w:r>
    </w:p>
    <w:p w14:paraId="1B2D76BB" w14:textId="1E32F5CF" w:rsidR="00635606" w:rsidRPr="00820748" w:rsidRDefault="00635606" w:rsidP="00635606">
      <w:pPr>
        <w:pStyle w:val="Proposal"/>
        <w:rPr>
          <w:lang w:val="en-US"/>
        </w:rPr>
      </w:pPr>
      <w:bookmarkStart w:id="103" w:name="_Toc498698674"/>
      <w:bookmarkStart w:id="104" w:name="_Toc498715960"/>
      <w:r w:rsidRPr="00820748">
        <w:rPr>
          <w:lang w:val="en-US"/>
        </w:rPr>
        <w:t xml:space="preserve">Make the ratio of PDSCH EPRE to CSI-RS EPRE </w:t>
      </w:r>
      <w:r w:rsidR="005D4EE3">
        <w:rPr>
          <w:lang w:val="en-US"/>
        </w:rPr>
        <w:t>for the purpose</w:t>
      </w:r>
      <w:r w:rsidRPr="00820748">
        <w:rPr>
          <w:lang w:val="en-US"/>
        </w:rPr>
        <w:t xml:space="preserve"> CSI feedback </w:t>
      </w:r>
      <w:r w:rsidR="007C54AD">
        <w:rPr>
          <w:lang w:val="en-US"/>
        </w:rPr>
        <w:t xml:space="preserve">computation </w:t>
      </w:r>
      <w:r w:rsidRPr="00820748">
        <w:rPr>
          <w:lang w:val="en-US"/>
        </w:rPr>
        <w:t xml:space="preserve">configurable as part of the existing RRC parameter Pc, and allow </w:t>
      </w:r>
      <w:r w:rsidR="007C54AD">
        <w:rPr>
          <w:lang w:val="en-US"/>
        </w:rPr>
        <w:t>a</w:t>
      </w:r>
      <w:r w:rsidRPr="00820748">
        <w:rPr>
          <w:lang w:val="en-US"/>
        </w:rPr>
        <w:t xml:space="preserve"> range </w:t>
      </w:r>
      <w:r w:rsidR="007C54AD">
        <w:rPr>
          <w:lang w:val="en-US"/>
        </w:rPr>
        <w:t xml:space="preserve">for the offset </w:t>
      </w:r>
      <w:r w:rsidRPr="00820748">
        <w:rPr>
          <w:lang w:val="en-US"/>
        </w:rPr>
        <w:t>of [-8 , 15] dB with steps of 1dB.</w:t>
      </w:r>
      <w:bookmarkEnd w:id="103"/>
      <w:bookmarkEnd w:id="104"/>
    </w:p>
    <w:p w14:paraId="490C368C" w14:textId="7BC067B6" w:rsidR="00E51487" w:rsidRPr="00E51487" w:rsidRDefault="005130A9" w:rsidP="00E51487">
      <w:pPr>
        <w:rPr>
          <w:lang w:val="en-US"/>
        </w:rPr>
      </w:pPr>
      <w:r>
        <w:rPr>
          <w:lang w:val="en-US"/>
        </w:rPr>
        <w:t>Related to the range of the Po_SS RRC parameter, i</w:t>
      </w:r>
      <w:r w:rsidR="00E51487" w:rsidRPr="00E51487">
        <w:rPr>
          <w:lang w:val="en-US"/>
        </w:rPr>
        <w:t>f the maximum density specified for single port CSI-RS is D=3</w:t>
      </w:r>
      <w:r w:rsidR="003C42F2">
        <w:rPr>
          <w:lang w:val="en-US"/>
        </w:rPr>
        <w:t xml:space="preserve"> RE/PRB/port</w:t>
      </w:r>
      <w:r w:rsidR="00E51487" w:rsidRPr="00E51487">
        <w:rPr>
          <w:lang w:val="en-US"/>
        </w:rPr>
        <w:t>, then, in order to enable full power utilization, CSI-RS may need a maximum 6dB power boost –</w:t>
      </w:r>
      <w:r w:rsidR="006421E0">
        <w:rPr>
          <w:lang w:val="en-US"/>
        </w:rPr>
        <w:t xml:space="preserve"> </w:t>
      </w:r>
      <w:r w:rsidR="00E51487" w:rsidRPr="00E51487">
        <w:rPr>
          <w:lang w:val="en-US"/>
        </w:rPr>
        <w:t>t</w:t>
      </w:r>
      <w:r w:rsidR="006421E0">
        <w:rPr>
          <w:lang w:val="en-US"/>
        </w:rPr>
        <w:t>he range of Pc_SS need</w:t>
      </w:r>
      <w:r w:rsidR="00F02956">
        <w:rPr>
          <w:lang w:val="en-US"/>
        </w:rPr>
        <w:t xml:space="preserve"> to</w:t>
      </w:r>
      <w:r w:rsidR="006421E0">
        <w:rPr>
          <w:lang w:val="en-US"/>
        </w:rPr>
        <w:t xml:space="preserve"> cover this case</w:t>
      </w:r>
      <w:r w:rsidR="00E51487" w:rsidRPr="00E51487">
        <w:rPr>
          <w:lang w:val="en-US"/>
        </w:rPr>
        <w:t>. Further, we note that the main r</w:t>
      </w:r>
      <w:r w:rsidR="00A07A31">
        <w:rPr>
          <w:lang w:val="en-US"/>
        </w:rPr>
        <w:t>eason to configure power offset</w:t>
      </w:r>
      <w:r w:rsidR="003C42F2">
        <w:rPr>
          <w:lang w:val="en-US"/>
        </w:rPr>
        <w:t xml:space="preserve"> between CSI-RS RE and SS RE</w:t>
      </w:r>
      <w:r w:rsidR="00E51487" w:rsidRPr="00E51487">
        <w:rPr>
          <w:lang w:val="en-US"/>
        </w:rPr>
        <w:t xml:space="preserve"> is to enable joint RSRP measurements. </w:t>
      </w:r>
      <w:r w:rsidR="00A07A31">
        <w:rPr>
          <w:lang w:val="en-US"/>
        </w:rPr>
        <w:t>From that perspective, o</w:t>
      </w:r>
      <w:r w:rsidR="00E51487" w:rsidRPr="00E51487">
        <w:rPr>
          <w:lang w:val="en-US"/>
        </w:rPr>
        <w:t>ne may assume that the gain of</w:t>
      </w:r>
      <w:r w:rsidR="00A07A31">
        <w:rPr>
          <w:lang w:val="en-US"/>
        </w:rPr>
        <w:t xml:space="preserve"> a</w:t>
      </w:r>
      <w:r w:rsidR="00E51487" w:rsidRPr="00E51487">
        <w:rPr>
          <w:lang w:val="en-US"/>
        </w:rPr>
        <w:t xml:space="preserve"> joint RSRP measurement </w:t>
      </w:r>
      <w:r w:rsidR="00E51487">
        <w:rPr>
          <w:lang w:val="en-US"/>
        </w:rPr>
        <w:t xml:space="preserve">(as opposed to using a single signal) </w:t>
      </w:r>
      <w:r w:rsidR="00E51487" w:rsidRPr="00E51487">
        <w:rPr>
          <w:lang w:val="en-US"/>
        </w:rPr>
        <w:t xml:space="preserve">is significant </w:t>
      </w:r>
      <w:r w:rsidR="00E51487">
        <w:rPr>
          <w:lang w:val="en-US"/>
        </w:rPr>
        <w:t xml:space="preserve">only </w:t>
      </w:r>
      <w:r w:rsidR="00E51487" w:rsidRPr="00E51487">
        <w:rPr>
          <w:lang w:val="en-US"/>
        </w:rPr>
        <w:t>if the CSI-RS and SS power are approximately equal, integrated over the full bandwidth of the two signals</w:t>
      </w:r>
      <w:r w:rsidR="00E51487">
        <w:rPr>
          <w:lang w:val="en-US"/>
        </w:rPr>
        <w:t>; if this is not the case</w:t>
      </w:r>
      <w:r w:rsidR="00A07A31">
        <w:rPr>
          <w:lang w:val="en-US"/>
        </w:rPr>
        <w:t>,</w:t>
      </w:r>
      <w:r w:rsidR="00E51487">
        <w:rPr>
          <w:lang w:val="en-US"/>
        </w:rPr>
        <w:t xml:space="preserve"> the performance of an algorithm using only a single signal </w:t>
      </w:r>
      <w:r w:rsidR="00A07A31">
        <w:rPr>
          <w:lang w:val="en-US"/>
        </w:rPr>
        <w:t>can be assumed to</w:t>
      </w:r>
      <w:r w:rsidR="00E51487">
        <w:rPr>
          <w:lang w:val="en-US"/>
        </w:rPr>
        <w:t xml:space="preserve"> be </w:t>
      </w:r>
      <w:r w:rsidR="002D38E5">
        <w:rPr>
          <w:lang w:val="en-US"/>
        </w:rPr>
        <w:t xml:space="preserve">essentially </w:t>
      </w:r>
      <w:r w:rsidR="00E51487">
        <w:rPr>
          <w:lang w:val="en-US"/>
        </w:rPr>
        <w:t>as good as the performance of an algorithm that uses both</w:t>
      </w:r>
      <w:r w:rsidR="00E51487" w:rsidRPr="00E51487">
        <w:rPr>
          <w:lang w:val="en-US"/>
        </w:rPr>
        <w:t>. If we then a</w:t>
      </w:r>
      <w:r w:rsidR="00E51487">
        <w:rPr>
          <w:lang w:val="en-US"/>
        </w:rPr>
        <w:t>ssume a CSI-RS bandwidth of (275</w:t>
      </w:r>
      <w:r w:rsidR="00E51487" w:rsidRPr="00E51487">
        <w:rPr>
          <w:lang w:val="en-US"/>
        </w:rPr>
        <w:t>-20</w:t>
      </w:r>
      <w:r w:rsidR="002D38E5">
        <w:rPr>
          <w:lang w:val="en-US"/>
        </w:rPr>
        <w:t xml:space="preserve"> = 255</w:t>
      </w:r>
      <w:r w:rsidR="00E51487">
        <w:rPr>
          <w:lang w:val="en-US"/>
        </w:rPr>
        <w:t xml:space="preserve">) RBs </w:t>
      </w:r>
      <w:r w:rsidR="00E51487" w:rsidRPr="00E51487">
        <w:rPr>
          <w:lang w:val="en-US"/>
        </w:rPr>
        <w:t>and an SS bandwidth of 20 RB</w:t>
      </w:r>
      <w:r w:rsidR="00E51487">
        <w:rPr>
          <w:lang w:val="en-US"/>
        </w:rPr>
        <w:t>s</w:t>
      </w:r>
      <w:r w:rsidR="00E51487" w:rsidRPr="00E51487">
        <w:rPr>
          <w:lang w:val="en-US"/>
        </w:rPr>
        <w:t>, the SS RE</w:t>
      </w:r>
      <w:r w:rsidR="00A07A31">
        <w:rPr>
          <w:lang w:val="en-US"/>
        </w:rPr>
        <w:t>s</w:t>
      </w:r>
      <w:r w:rsidR="00E51487" w:rsidRPr="00E51487">
        <w:rPr>
          <w:lang w:val="en-US"/>
        </w:rPr>
        <w:t xml:space="preserve"> need to be boosted somewhat less than 6dB compared to CSI-RS</w:t>
      </w:r>
      <w:r w:rsidR="002D38E5">
        <w:rPr>
          <w:lang w:val="en-US"/>
        </w:rPr>
        <w:t xml:space="preserve"> to achieve equal energy</w:t>
      </w:r>
      <w:r w:rsidR="00E51487">
        <w:rPr>
          <w:lang w:val="en-US"/>
        </w:rPr>
        <w:t xml:space="preserve"> (here we take into account </w:t>
      </w:r>
      <w:r w:rsidR="003C42F2">
        <w:rPr>
          <w:lang w:val="en-US"/>
        </w:rPr>
        <w:t>t</w:t>
      </w:r>
      <w:r w:rsidR="00E51487">
        <w:rPr>
          <w:lang w:val="en-US"/>
        </w:rPr>
        <w:t>he maximum density D=3 of CSI-RS)</w:t>
      </w:r>
      <w:r w:rsidR="00E51487" w:rsidRPr="00E51487">
        <w:rPr>
          <w:lang w:val="en-US"/>
        </w:rPr>
        <w:t>. Hence</w:t>
      </w:r>
      <w:r w:rsidR="00E51487">
        <w:rPr>
          <w:lang w:val="en-US"/>
        </w:rPr>
        <w:t>,</w:t>
      </w:r>
      <w:r w:rsidR="00E51487" w:rsidRPr="00E51487">
        <w:rPr>
          <w:lang w:val="en-US"/>
        </w:rPr>
        <w:t xml:space="preserve"> we propose:</w:t>
      </w:r>
    </w:p>
    <w:p w14:paraId="74957DDC" w14:textId="77777777" w:rsidR="00E51487" w:rsidRPr="00E51487" w:rsidRDefault="00E51487" w:rsidP="00E51487">
      <w:pPr>
        <w:rPr>
          <w:lang w:val="en-US"/>
        </w:rPr>
      </w:pPr>
    </w:p>
    <w:p w14:paraId="1EBA3A61" w14:textId="02B48CCC" w:rsidR="00F02956" w:rsidRPr="00F02956" w:rsidRDefault="004F11D7" w:rsidP="00F02956">
      <w:pPr>
        <w:pStyle w:val="Proposal"/>
        <w:rPr>
          <w:lang w:val="en-US"/>
        </w:rPr>
      </w:pPr>
      <w:bookmarkStart w:id="105" w:name="_Toc498698675"/>
      <w:bookmarkStart w:id="106" w:name="_Toc498715961"/>
      <w:r w:rsidRPr="00F02956">
        <w:rPr>
          <w:lang w:val="en-US"/>
        </w:rPr>
        <w:t xml:space="preserve">Consider </w:t>
      </w:r>
      <w:r w:rsidR="00F02956" w:rsidRPr="00F02956">
        <w:rPr>
          <w:lang w:val="en-US"/>
        </w:rPr>
        <w:t>the range [-6, 6dB] for</w:t>
      </w:r>
      <w:r w:rsidR="00E51487" w:rsidRPr="00F02956">
        <w:rPr>
          <w:lang w:val="en-US"/>
        </w:rPr>
        <w:t xml:space="preserve"> Pc_SS parameter </w:t>
      </w:r>
      <w:bookmarkEnd w:id="105"/>
      <w:r w:rsidR="00F02956">
        <w:rPr>
          <w:lang w:val="en-US"/>
        </w:rPr>
        <w:t>.</w:t>
      </w:r>
      <w:bookmarkEnd w:id="106"/>
    </w:p>
    <w:p w14:paraId="49D85E82" w14:textId="6A3B3D23" w:rsidR="002E4727" w:rsidRPr="00F02956" w:rsidRDefault="002E4727" w:rsidP="00F02956">
      <w:pPr>
        <w:rPr>
          <w:lang w:val="en-US"/>
        </w:rPr>
      </w:pPr>
      <w:r w:rsidRPr="00F02956">
        <w:rPr>
          <w:lang w:val="en-US"/>
        </w:rPr>
        <w:t xml:space="preserve">It has been </w:t>
      </w:r>
      <w:r w:rsidR="007C54AD" w:rsidRPr="00F02956">
        <w:rPr>
          <w:lang w:val="en-US"/>
        </w:rPr>
        <w:t>discussed</w:t>
      </w:r>
      <w:r w:rsidRPr="00F02956">
        <w:rPr>
          <w:lang w:val="en-US"/>
        </w:rPr>
        <w:t xml:space="preserve"> to specify a configurable EPRE offset between CSI-RS and PDCCH. The motivation would be to allow PDCCH S</w:t>
      </w:r>
      <w:r w:rsidR="009018CB" w:rsidRPr="00F02956">
        <w:rPr>
          <w:lang w:val="en-US"/>
        </w:rPr>
        <w:t>I</w:t>
      </w:r>
      <w:r w:rsidRPr="00F02956">
        <w:rPr>
          <w:lang w:val="en-US"/>
        </w:rPr>
        <w:t xml:space="preserve">NR to be estimated </w:t>
      </w:r>
      <w:r w:rsidR="007C54AD" w:rsidRPr="00F02956">
        <w:rPr>
          <w:lang w:val="en-US"/>
        </w:rPr>
        <w:t xml:space="preserve">(for beam failure detection) </w:t>
      </w:r>
      <w:r w:rsidRPr="00F02956">
        <w:rPr>
          <w:lang w:val="en-US"/>
        </w:rPr>
        <w:t xml:space="preserve">based on </w:t>
      </w:r>
      <w:r w:rsidR="009018CB" w:rsidRPr="00F02956">
        <w:rPr>
          <w:lang w:val="en-US"/>
        </w:rPr>
        <w:t xml:space="preserve">measurements on </w:t>
      </w:r>
      <w:r w:rsidRPr="00F02956">
        <w:rPr>
          <w:lang w:val="en-US"/>
        </w:rPr>
        <w:t xml:space="preserve">CSI-RS. We note that the received signal power depends also on </w:t>
      </w:r>
      <w:r w:rsidR="009018CB" w:rsidRPr="00F02956">
        <w:rPr>
          <w:lang w:val="en-US"/>
        </w:rPr>
        <w:t xml:space="preserve">the </w:t>
      </w:r>
      <w:r w:rsidRPr="00F02956">
        <w:rPr>
          <w:lang w:val="en-US"/>
        </w:rPr>
        <w:t>precoding o</w:t>
      </w:r>
      <w:r w:rsidR="009018CB" w:rsidRPr="00F02956">
        <w:rPr>
          <w:lang w:val="en-US"/>
        </w:rPr>
        <w:t>f CSI-RS and PDCCH, which may not be assumed to the same.</w:t>
      </w:r>
      <w:r w:rsidRPr="00F02956">
        <w:rPr>
          <w:lang w:val="en-US"/>
        </w:rPr>
        <w:t xml:space="preserve"> We propose:</w:t>
      </w:r>
    </w:p>
    <w:p w14:paraId="5DFEAE9A" w14:textId="13703873" w:rsidR="002E4727" w:rsidRPr="00B15C33" w:rsidRDefault="009018CB" w:rsidP="009018CB">
      <w:pPr>
        <w:pStyle w:val="Proposal"/>
        <w:rPr>
          <w:lang w:val="en-US"/>
        </w:rPr>
      </w:pPr>
      <w:bookmarkStart w:id="107" w:name="_Toc498698676"/>
      <w:bookmarkStart w:id="108" w:name="_Toc498715962"/>
      <w:r w:rsidRPr="00B15C33">
        <w:rPr>
          <w:lang w:val="en-US"/>
        </w:rPr>
        <w:t>Do not specify an EPRE offset configuration between CSI-RS and PDCCH</w:t>
      </w:r>
      <w:bookmarkEnd w:id="108"/>
      <w:r w:rsidRPr="00B15C33">
        <w:rPr>
          <w:lang w:val="en-US"/>
        </w:rPr>
        <w:t xml:space="preserve"> </w:t>
      </w:r>
      <w:bookmarkEnd w:id="107"/>
    </w:p>
    <w:p w14:paraId="5B44AB54" w14:textId="7B7A15A8" w:rsidR="00EC6760" w:rsidRDefault="00EC6760" w:rsidP="00107BAA">
      <w:pPr>
        <w:pStyle w:val="Heading2"/>
        <w:rPr>
          <w:lang w:val="en-US"/>
        </w:rPr>
      </w:pPr>
      <w:bookmarkStart w:id="109" w:name="_Toc498698677"/>
      <w:r>
        <w:rPr>
          <w:lang w:val="en-US"/>
        </w:rPr>
        <w:t>Handling of overlap between CSI-RS and CORESET</w:t>
      </w:r>
      <w:bookmarkEnd w:id="109"/>
    </w:p>
    <w:p w14:paraId="2AA90E06" w14:textId="77777777" w:rsidR="00E56945" w:rsidRDefault="00EC6760" w:rsidP="00EC6760">
      <w:pPr>
        <w:rPr>
          <w:lang w:val="en-US"/>
        </w:rPr>
      </w:pPr>
      <w:r w:rsidRPr="00EC6760">
        <w:rPr>
          <w:lang w:val="en-US"/>
        </w:rPr>
        <w:t xml:space="preserve">For multiplexing CSI-RS and PDCCH, we note that UEs with CORESETS overlapping CSI-RS would need to be informed of the presence of CSI-RS even if all UE configured with CSI-RS do not have CORESET overlapping with CSI-RS. This would require an explicit configuration of ZP CSI-RS in the CORESET definition, especially for common CORESETs. Furthermore, multiplexing CSI-RS, which is typically semi-statically configured with a channel that has a dynamically varying footprint may potentially be problematic - coverage and capacity of PDCCH may be affected. Hence, we do not think rate matching of PDCCH around CSI-RS on a subcarrier level should be supported. </w:t>
      </w:r>
    </w:p>
    <w:p w14:paraId="23DCE891" w14:textId="18E359DA" w:rsidR="00EC6760" w:rsidRPr="00EC6760" w:rsidRDefault="00EC6760" w:rsidP="00EC6760">
      <w:pPr>
        <w:rPr>
          <w:lang w:val="en-US"/>
        </w:rPr>
      </w:pPr>
      <w:r w:rsidRPr="00EC6760">
        <w:rPr>
          <w:lang w:val="en-US"/>
        </w:rPr>
        <w:t xml:space="preserve">On the other hand, we note that PDCCH associated with </w:t>
      </w:r>
      <w:r w:rsidR="00E56945">
        <w:rPr>
          <w:lang w:val="en-US"/>
        </w:rPr>
        <w:t xml:space="preserve">non-slot based transmission </w:t>
      </w:r>
      <w:r w:rsidRPr="00EC6760">
        <w:rPr>
          <w:lang w:val="en-US"/>
        </w:rPr>
        <w:t>mini-slots may occupy virtually any symbol, including those that are configured with CSI-RS (either configured for the user scheduled in the mini slot or for other users).</w:t>
      </w:r>
      <w:r w:rsidR="00E56945">
        <w:rPr>
          <w:lang w:val="en-US"/>
        </w:rPr>
        <w:t xml:space="preserve"> If CORESET configurations and CSI-RS are not allowed to overlap, this may put severe restrictions on CSI-RS transmission in some cases.</w:t>
      </w:r>
      <w:r w:rsidRPr="00EC6760">
        <w:rPr>
          <w:lang w:val="en-US"/>
        </w:rPr>
        <w:t xml:space="preserve"> </w:t>
      </w:r>
      <w:r w:rsidR="00E56945">
        <w:rPr>
          <w:lang w:val="en-US"/>
        </w:rPr>
        <w:t>We propose to instead of tying CSI-RS transmission to CORESET configuration, tie it to actual PDCCH transmission. Clearly</w:t>
      </w:r>
      <w:r w:rsidRPr="00EC6760">
        <w:rPr>
          <w:lang w:val="en-US"/>
        </w:rPr>
        <w:t>, the PDCCH of the mini slot needs to have priority. We therefore propose:</w:t>
      </w:r>
    </w:p>
    <w:p w14:paraId="6CD2CF2D" w14:textId="6C1D9669" w:rsidR="00EC6760" w:rsidRPr="00F02956" w:rsidRDefault="00EC6760" w:rsidP="00B15C33">
      <w:pPr>
        <w:pStyle w:val="Proposal"/>
        <w:rPr>
          <w:lang w:val="en-US"/>
        </w:rPr>
      </w:pPr>
      <w:bookmarkStart w:id="110" w:name="_Toc498698678"/>
      <w:bookmarkStart w:id="111" w:name="_Toc498715963"/>
      <w:r w:rsidRPr="00F02956">
        <w:rPr>
          <w:lang w:val="en-US"/>
        </w:rPr>
        <w:t>When testing for the presence of a PDCCH in its configured CORESET a UE may assume that CSI-RS is punctured on RB level for the RBs of the CORESET</w:t>
      </w:r>
      <w:bookmarkEnd w:id="110"/>
      <w:bookmarkEnd w:id="111"/>
    </w:p>
    <w:p w14:paraId="5C19BE62" w14:textId="77777777" w:rsidR="00E84247" w:rsidRPr="00F02956" w:rsidRDefault="00EC6760" w:rsidP="00B15C33">
      <w:pPr>
        <w:pStyle w:val="Proposal"/>
        <w:rPr>
          <w:lang w:val="en-US"/>
        </w:rPr>
      </w:pPr>
      <w:bookmarkStart w:id="112" w:name="_Toc498698679"/>
      <w:bookmarkStart w:id="113" w:name="_Toc498715964"/>
      <w:r w:rsidRPr="00F02956">
        <w:rPr>
          <w:lang w:val="en-US"/>
        </w:rPr>
        <w:t>If a UE detects a valid PDCCH in a CORESET it may assume that CSI-RS is punctured on RB level for the RBs of the CORESET</w:t>
      </w:r>
      <w:bookmarkStart w:id="114" w:name="_Toc498698680"/>
      <w:bookmarkStart w:id="115" w:name="_Toc498699324"/>
      <w:bookmarkEnd w:id="112"/>
      <w:bookmarkEnd w:id="113"/>
    </w:p>
    <w:p w14:paraId="15BFAB66" w14:textId="1AF6E436" w:rsidR="004300FC" w:rsidRPr="00B15C33" w:rsidRDefault="004300FC">
      <w:pPr>
        <w:rPr>
          <w:highlight w:val="yellow"/>
          <w:lang w:val="en-US"/>
        </w:rPr>
      </w:pPr>
      <w:r w:rsidRPr="00B15C33">
        <w:rPr>
          <w:bCs/>
          <w:lang w:val="en-US"/>
        </w:rPr>
        <w:t>Note that these proposal</w:t>
      </w:r>
      <w:r w:rsidRPr="00B15C33">
        <w:rPr>
          <w:lang w:val="en-US"/>
        </w:rPr>
        <w:t>s</w:t>
      </w:r>
      <w:r w:rsidRPr="00B15C33">
        <w:rPr>
          <w:bCs/>
          <w:lang w:val="en-US"/>
        </w:rPr>
        <w:t xml:space="preserve"> </w:t>
      </w:r>
      <w:r w:rsidR="007C36BE" w:rsidRPr="00B15C33">
        <w:rPr>
          <w:lang w:val="en-US"/>
        </w:rPr>
        <w:t>are related to</w:t>
      </w:r>
      <w:r w:rsidR="009E177E" w:rsidRPr="00B15C33">
        <w:rPr>
          <w:lang w:val="en-US"/>
        </w:rPr>
        <w:t xml:space="preserve"> agreement (A</w:t>
      </w:r>
      <w:r w:rsidRPr="00B15C33">
        <w:rPr>
          <w:bCs/>
          <w:lang w:val="en-US"/>
        </w:rPr>
        <w:t>5).</w:t>
      </w:r>
      <w:bookmarkEnd w:id="114"/>
      <w:bookmarkEnd w:id="115"/>
      <w:r w:rsidR="00E56945">
        <w:rPr>
          <w:bCs/>
          <w:lang w:val="en-US"/>
        </w:rPr>
        <w:t xml:space="preserve"> More details are given in </w:t>
      </w:r>
      <w:r w:rsidR="00E56945">
        <w:rPr>
          <w:bCs/>
          <w:lang w:val="en-US"/>
        </w:rPr>
        <w:fldChar w:fldCharType="begin"/>
      </w:r>
      <w:r w:rsidR="00E56945">
        <w:rPr>
          <w:bCs/>
          <w:lang w:val="en-US"/>
        </w:rPr>
        <w:instrText xml:space="preserve"> REF _Ref498709878 \n \h </w:instrText>
      </w:r>
      <w:r w:rsidR="00E56945">
        <w:rPr>
          <w:bCs/>
          <w:lang w:val="en-US"/>
        </w:rPr>
      </w:r>
      <w:r w:rsidR="00E56945">
        <w:rPr>
          <w:bCs/>
          <w:lang w:val="en-US"/>
        </w:rPr>
        <w:fldChar w:fldCharType="separate"/>
      </w:r>
      <w:r w:rsidR="00E4463F">
        <w:rPr>
          <w:bCs/>
          <w:lang w:val="en-US"/>
        </w:rPr>
        <w:t>[6]</w:t>
      </w:r>
      <w:r w:rsidR="00E56945">
        <w:rPr>
          <w:bCs/>
          <w:lang w:val="en-US"/>
        </w:rPr>
        <w:fldChar w:fldCharType="end"/>
      </w:r>
      <w:r w:rsidR="00E56945">
        <w:rPr>
          <w:bCs/>
          <w:lang w:val="en-US"/>
        </w:rPr>
        <w:t>.</w:t>
      </w:r>
    </w:p>
    <w:p w14:paraId="159DD9A0" w14:textId="18367737" w:rsidR="00EC6760" w:rsidRPr="00F37006" w:rsidRDefault="00EC6760" w:rsidP="00B15C33">
      <w:pPr>
        <w:rPr>
          <w:lang w:val="en-US"/>
        </w:rPr>
      </w:pPr>
      <w:r w:rsidRPr="00EC6760">
        <w:rPr>
          <w:lang w:val="en-US"/>
        </w:rPr>
        <w:t>For consistency, we propose that these same rules should be valid also for CORESETs in the firs</w:t>
      </w:r>
      <w:r w:rsidR="005E0EA2">
        <w:rPr>
          <w:lang w:val="en-US"/>
        </w:rPr>
        <w:t>t three symbols of a 14-</w:t>
      </w:r>
      <w:r w:rsidRPr="00EC6760">
        <w:rPr>
          <w:lang w:val="en-US"/>
        </w:rPr>
        <w:t>symbol slot (although we do not propose these symbols as candidates for CSI-RS).</w:t>
      </w:r>
    </w:p>
    <w:p w14:paraId="7C573DB7" w14:textId="3CEFEC2F" w:rsidR="00016E16" w:rsidRDefault="00107BAA" w:rsidP="00107BAA">
      <w:pPr>
        <w:pStyle w:val="Heading2"/>
        <w:rPr>
          <w:lang w:val="en-US"/>
        </w:rPr>
      </w:pPr>
      <w:bookmarkStart w:id="116" w:name="_Toc498698681"/>
      <w:r>
        <w:rPr>
          <w:lang w:val="en-US"/>
        </w:rPr>
        <w:t>ZP CSI-RS resource</w:t>
      </w:r>
      <w:bookmarkEnd w:id="116"/>
    </w:p>
    <w:p w14:paraId="5874910F" w14:textId="2313B552" w:rsidR="007F4275" w:rsidRDefault="008A5D55" w:rsidP="008A5D55">
      <w:pPr>
        <w:outlineLvl w:val="0"/>
        <w:rPr>
          <w:lang w:val="en-US" w:eastAsia="ko-KR"/>
        </w:rPr>
      </w:pPr>
      <w:r>
        <w:rPr>
          <w:lang w:val="en-US"/>
        </w:rPr>
        <w:t>None of the three p</w:t>
      </w:r>
      <w:r w:rsidR="005D2BBF">
        <w:rPr>
          <w:lang w:val="en-US"/>
        </w:rPr>
        <w:t>roposals, including the working assumption</w:t>
      </w:r>
      <w:r>
        <w:rPr>
          <w:lang w:val="en-US"/>
        </w:rPr>
        <w:t>, that came out of the email discussion ”</w:t>
      </w:r>
      <w:r w:rsidRPr="008A5D55">
        <w:rPr>
          <w:lang w:eastAsia="ko-KR"/>
        </w:rPr>
        <w:t xml:space="preserve"> </w:t>
      </w:r>
      <w:r>
        <w:rPr>
          <w:lang w:eastAsia="ko-KR"/>
        </w:rPr>
        <w:t>[90b-NR-38] Remaining aspects of a rate-matching resource set configuration</w:t>
      </w:r>
      <w:r>
        <w:rPr>
          <w:lang w:val="en-US" w:eastAsia="ko-KR"/>
        </w:rPr>
        <w:t>” can define a resource of sufficient granularity fo</w:t>
      </w:r>
      <w:r w:rsidR="00D5448E">
        <w:rPr>
          <w:lang w:val="en-US" w:eastAsia="ko-KR"/>
        </w:rPr>
        <w:t xml:space="preserve">r rate-matching around CSI-RS – all of them </w:t>
      </w:r>
      <w:r w:rsidR="00503142">
        <w:rPr>
          <w:lang w:val="en-US" w:eastAsia="ko-KR"/>
        </w:rPr>
        <w:t>have an RB-level granularit</w:t>
      </w:r>
      <w:r w:rsidR="00897599">
        <w:rPr>
          <w:lang w:val="en-US" w:eastAsia="ko-KR"/>
        </w:rPr>
        <w:t>y</w:t>
      </w:r>
      <w:r w:rsidR="00D5448E">
        <w:rPr>
          <w:lang w:val="en-US" w:eastAsia="ko-KR"/>
        </w:rPr>
        <w:t xml:space="preserve">. </w:t>
      </w:r>
      <w:r w:rsidR="007F4275">
        <w:rPr>
          <w:lang w:val="en-US" w:eastAsia="ko-KR"/>
        </w:rPr>
        <w:t xml:space="preserve">Related to this we also note that it is agreed to base </w:t>
      </w:r>
      <w:r w:rsidR="00897599">
        <w:rPr>
          <w:lang w:val="en-US" w:eastAsia="ko-KR"/>
        </w:rPr>
        <w:t xml:space="preserve">interference measurements </w:t>
      </w:r>
      <w:r w:rsidR="007F4275">
        <w:rPr>
          <w:lang w:val="en-US" w:eastAsia="ko-KR"/>
        </w:rPr>
        <w:t>on</w:t>
      </w:r>
      <w:r w:rsidR="00533842">
        <w:rPr>
          <w:lang w:val="en-US" w:eastAsia="ko-KR"/>
        </w:rPr>
        <w:t xml:space="preserve"> the</w:t>
      </w:r>
      <w:r w:rsidR="007F4275">
        <w:rPr>
          <w:lang w:val="en-US" w:eastAsia="ko-KR"/>
        </w:rPr>
        <w:t xml:space="preserve"> NZP CSI-RS resource definition (A</w:t>
      </w:r>
      <w:r w:rsidR="00A84C29">
        <w:rPr>
          <w:lang w:val="en-US" w:eastAsia="ko-KR"/>
        </w:rPr>
        <w:t>9</w:t>
      </w:r>
      <w:r w:rsidR="007F4275">
        <w:rPr>
          <w:lang w:val="en-US" w:eastAsia="ko-KR"/>
        </w:rPr>
        <w:t>).</w:t>
      </w:r>
    </w:p>
    <w:p w14:paraId="773220F5" w14:textId="1A8289F5" w:rsidR="00107BAA" w:rsidRDefault="00D5448E" w:rsidP="008A5D55">
      <w:pPr>
        <w:outlineLvl w:val="0"/>
        <w:rPr>
          <w:lang w:val="en-US" w:eastAsia="ko-KR"/>
        </w:rPr>
      </w:pPr>
      <w:r>
        <w:rPr>
          <w:lang w:val="en-US" w:eastAsia="ko-KR"/>
        </w:rPr>
        <w:t>We propose</w:t>
      </w:r>
    </w:p>
    <w:p w14:paraId="1CF33361" w14:textId="2B0C5393" w:rsidR="007F4275" w:rsidRPr="00B15C33" w:rsidRDefault="007F4275" w:rsidP="00F37006">
      <w:pPr>
        <w:pStyle w:val="Proposal"/>
        <w:rPr>
          <w:lang w:val="en-US" w:eastAsia="ko-KR"/>
        </w:rPr>
      </w:pPr>
      <w:bookmarkStart w:id="117" w:name="_Toc498698682"/>
      <w:bookmarkStart w:id="118" w:name="_Toc498715965"/>
      <w:r w:rsidRPr="00B15C33">
        <w:rPr>
          <w:lang w:val="en-US" w:eastAsia="ko-KR"/>
        </w:rPr>
        <w:t>For the purpose of rate matching, define a ZP CSI-RS resource that can be configured to exactly match the footprint of any possible NZP CSI-RS configuration.</w:t>
      </w:r>
      <w:bookmarkEnd w:id="117"/>
      <w:bookmarkEnd w:id="118"/>
    </w:p>
    <w:p w14:paraId="0BD1511E" w14:textId="485EB6A4" w:rsidR="00437DB0" w:rsidRDefault="00437DB0" w:rsidP="00B15C33">
      <w:pPr>
        <w:rPr>
          <w:highlight w:val="yellow"/>
          <w:lang w:val="en-US" w:eastAsia="ko-KR"/>
        </w:rPr>
      </w:pPr>
    </w:p>
    <w:p w14:paraId="49C99755" w14:textId="15661379" w:rsidR="0001620F" w:rsidRPr="00F02956" w:rsidRDefault="00C33ABC" w:rsidP="00B15C33">
      <w:pPr>
        <w:rPr>
          <w:lang w:val="en-US" w:eastAsia="ko-KR"/>
        </w:rPr>
      </w:pPr>
      <w:bookmarkStart w:id="119" w:name="_Toc498698683"/>
      <w:bookmarkStart w:id="120" w:name="_Toc498699326"/>
      <w:r w:rsidRPr="00F02956">
        <w:rPr>
          <w:lang w:val="en-US" w:eastAsia="ko-KR"/>
        </w:rPr>
        <w:t>See also our contribution on the topic</w:t>
      </w:r>
      <w:r w:rsidR="00622A8B" w:rsidRPr="00F02956">
        <w:rPr>
          <w:lang w:val="en-US" w:eastAsia="ko-KR"/>
        </w:rPr>
        <w:t xml:space="preserve"> </w:t>
      </w:r>
      <w:r w:rsidR="00622A8B" w:rsidRPr="00F02956">
        <w:rPr>
          <w:lang w:val="en-US" w:eastAsia="ko-KR"/>
        </w:rPr>
        <w:fldChar w:fldCharType="begin"/>
      </w:r>
      <w:r w:rsidR="00622A8B" w:rsidRPr="00F02956">
        <w:rPr>
          <w:lang w:val="en-US" w:eastAsia="ko-KR"/>
        </w:rPr>
        <w:instrText xml:space="preserve"> REF _Ref498696898 \n \h </w:instrText>
      </w:r>
      <w:r w:rsidR="00437DB0" w:rsidRPr="00F02956">
        <w:rPr>
          <w:lang w:val="en-US" w:eastAsia="ko-KR"/>
        </w:rPr>
        <w:instrText xml:space="preserve"> \* MERGEFORMAT </w:instrText>
      </w:r>
      <w:r w:rsidR="00622A8B" w:rsidRPr="00F02956">
        <w:rPr>
          <w:lang w:val="en-US" w:eastAsia="ko-KR"/>
        </w:rPr>
      </w:r>
      <w:r w:rsidR="00622A8B" w:rsidRPr="00F02956">
        <w:rPr>
          <w:lang w:val="en-US" w:eastAsia="ko-KR"/>
        </w:rPr>
        <w:fldChar w:fldCharType="separate"/>
      </w:r>
      <w:r w:rsidR="00E4463F">
        <w:rPr>
          <w:lang w:val="en-US" w:eastAsia="ko-KR"/>
        </w:rPr>
        <w:t>[5]</w:t>
      </w:r>
      <w:r w:rsidR="00622A8B" w:rsidRPr="00F02956">
        <w:rPr>
          <w:lang w:val="en-US" w:eastAsia="ko-KR"/>
        </w:rPr>
        <w:fldChar w:fldCharType="end"/>
      </w:r>
      <w:r w:rsidR="00622A8B" w:rsidRPr="00F02956">
        <w:rPr>
          <w:lang w:val="en-US" w:eastAsia="ko-KR"/>
        </w:rPr>
        <w:t>.</w:t>
      </w:r>
      <w:bookmarkEnd w:id="119"/>
      <w:bookmarkEnd w:id="120"/>
    </w:p>
    <w:p w14:paraId="61115567" w14:textId="0089616A" w:rsidR="00D5448E" w:rsidRDefault="00D5448E" w:rsidP="008A5D55">
      <w:pPr>
        <w:outlineLvl w:val="0"/>
        <w:rPr>
          <w:lang w:val="en-US" w:eastAsia="ko-KR"/>
        </w:rPr>
      </w:pPr>
    </w:p>
    <w:p w14:paraId="6AC53E94" w14:textId="1A13B542" w:rsidR="008E065E" w:rsidRDefault="00C01F33" w:rsidP="00B15C33">
      <w:pPr>
        <w:pStyle w:val="Heading1"/>
        <w:rPr>
          <w:b/>
          <w:bCs/>
        </w:rPr>
      </w:pPr>
      <w:bookmarkStart w:id="121" w:name="_Toc498698684"/>
      <w:r w:rsidRPr="00CE0424">
        <w:lastRenderedPageBreak/>
        <w:t>Conclusion</w:t>
      </w:r>
      <w:r w:rsidR="00AE2FEB">
        <w:t>s</w:t>
      </w:r>
      <w:bookmarkEnd w:id="121"/>
    </w:p>
    <w:p w14:paraId="7B82AEF5" w14:textId="268126B0" w:rsidR="002A60F9" w:rsidRDefault="002611E7">
      <w:pPr>
        <w:pStyle w:val="TOC1"/>
      </w:pPr>
      <w:r>
        <w:t>We make the following proposals:</w:t>
      </w:r>
    </w:p>
    <w:p w14:paraId="1A805E33" w14:textId="42ACAAA9" w:rsidR="0071433B" w:rsidRDefault="00DC2639">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\h \z \t "Proposal;1" </w:instrText>
      </w:r>
      <w:r>
        <w:rPr>
          <w:b w:val="0"/>
          <w:bCs/>
        </w:rPr>
        <w:fldChar w:fldCharType="separate"/>
      </w:r>
      <w:hyperlink w:anchor="_Toc498715939" w:history="1">
        <w:r w:rsidR="0071433B" w:rsidRPr="0088765A">
          <w:rPr>
            <w:rStyle w:val="Hyperlink"/>
            <w:lang w:val="en-US"/>
          </w:rPr>
          <w:t>Proposal 1</w:t>
        </w:r>
        <w:r w:rsidR="0071433B">
          <w:rPr>
            <w:rFonts w:asciiTheme="minorHAnsi" w:eastAsiaTheme="minorEastAsia" w:hAnsiTheme="minorHAnsi" w:cstheme="minorBidi"/>
            <w:b w:val="0"/>
            <w:sz w:val="22"/>
            <w:lang w:eastAsia="en-US"/>
          </w:rPr>
          <w:tab/>
        </w:r>
        <w:r w:rsidR="0071433B" w:rsidRPr="0088765A">
          <w:rPr>
            <w:rStyle w:val="Hyperlink"/>
            <w:lang w:val="en-US"/>
          </w:rPr>
          <w:t>NR adopts a resource specific sequence design for CSI-RS. The sequence is computed relating to the position of the CSI-RS resource in the carrier wide resource grid.</w:t>
        </w:r>
      </w:hyperlink>
    </w:p>
    <w:p w14:paraId="49AA85F2" w14:textId="4DF4889A" w:rsidR="0071433B" w:rsidRDefault="0071433B">
      <w:pPr>
        <w:pStyle w:val="TOC1"/>
        <w:rPr>
          <w:rFonts w:asciiTheme="minorHAnsi" w:eastAsiaTheme="minorEastAsia" w:hAnsiTheme="minorHAnsi" w:cstheme="minorBidi"/>
          <w:b w:val="0"/>
          <w:sz w:val="22"/>
          <w:lang w:eastAsia="en-US"/>
        </w:rPr>
      </w:pPr>
      <w:hyperlink w:anchor="_Toc498715940" w:history="1">
        <w:r w:rsidRPr="0088765A">
          <w:rPr>
            <w:rStyle w:val="Hyperlink"/>
            <w:lang w:val="en-US"/>
          </w:rPr>
          <w:t>Proposal 2</w:t>
        </w:r>
        <w:r>
          <w:rPr>
            <w:rFonts w:asciiTheme="minorHAnsi" w:eastAsiaTheme="minorEastAsia" w:hAnsiTheme="minorHAnsi" w:cstheme="minorBidi"/>
            <w:b w:val="0"/>
            <w:sz w:val="22"/>
            <w:lang w:eastAsia="en-US"/>
          </w:rPr>
          <w:tab/>
        </w:r>
        <w:r w:rsidRPr="0088765A">
          <w:rPr>
            <w:rStyle w:val="Hyperlink"/>
            <w:lang w:val="en-US"/>
          </w:rPr>
          <w:t>The Sequence values r(m) are mapped to CSI-RS symbols on a per-RE basis rather than per-PRB basis.</w:t>
        </w:r>
      </w:hyperlink>
    </w:p>
    <w:p w14:paraId="2DE17054" w14:textId="04B83012" w:rsidR="0071433B" w:rsidRDefault="0071433B">
      <w:pPr>
        <w:pStyle w:val="TOC1"/>
        <w:rPr>
          <w:rFonts w:asciiTheme="minorHAnsi" w:eastAsiaTheme="minorEastAsia" w:hAnsiTheme="minorHAnsi" w:cstheme="minorBidi"/>
          <w:b w:val="0"/>
          <w:sz w:val="22"/>
          <w:lang w:eastAsia="en-US"/>
        </w:rPr>
      </w:pPr>
      <w:hyperlink w:anchor="_Toc498715941" w:history="1">
        <w:r w:rsidRPr="0088765A">
          <w:rPr>
            <w:rStyle w:val="Hyperlink"/>
            <w:lang w:val="en-US"/>
          </w:rPr>
          <w:t>Proposal 3</w:t>
        </w:r>
        <w:r>
          <w:rPr>
            <w:rFonts w:asciiTheme="minorHAnsi" w:eastAsiaTheme="minorEastAsia" w:hAnsiTheme="minorHAnsi" w:cstheme="minorBidi"/>
            <w:b w:val="0"/>
            <w:sz w:val="22"/>
            <w:lang w:eastAsia="en-US"/>
          </w:rPr>
          <w:tab/>
        </w:r>
        <w:r w:rsidRPr="0088765A">
          <w:rPr>
            <w:rStyle w:val="Hyperlink"/>
            <w:lang w:val="en-US"/>
          </w:rPr>
          <w:t>Reuse the same length-31 Gold sequence generator as defined for LTE.</w:t>
        </w:r>
      </w:hyperlink>
    </w:p>
    <w:p w14:paraId="3C9F1112" w14:textId="392D653F" w:rsidR="0071433B" w:rsidRDefault="0071433B">
      <w:pPr>
        <w:pStyle w:val="TOC1"/>
        <w:rPr>
          <w:rFonts w:asciiTheme="minorHAnsi" w:eastAsiaTheme="minorEastAsia" w:hAnsiTheme="minorHAnsi" w:cstheme="minorBidi"/>
          <w:b w:val="0"/>
          <w:sz w:val="22"/>
          <w:lang w:eastAsia="en-US"/>
        </w:rPr>
      </w:pPr>
      <w:hyperlink w:anchor="_Toc498715942" w:history="1">
        <w:r w:rsidRPr="0088765A">
          <w:rPr>
            <w:rStyle w:val="Hyperlink"/>
            <w:lang w:val="en-US"/>
          </w:rPr>
          <w:t>Proposal 4</w:t>
        </w:r>
        <w:r>
          <w:rPr>
            <w:rFonts w:asciiTheme="minorHAnsi" w:eastAsiaTheme="minorEastAsia" w:hAnsiTheme="minorHAnsi" w:cstheme="minorBidi"/>
            <w:b w:val="0"/>
            <w:sz w:val="22"/>
            <w:lang w:eastAsia="en-US"/>
          </w:rPr>
          <w:tab/>
        </w:r>
        <w:r w:rsidRPr="0088765A">
          <w:rPr>
            <w:rStyle w:val="Hyperlink"/>
            <w:lang w:val="en-US"/>
          </w:rPr>
          <w:t>The PRBS generator use the same initialization formula structure at least for CSI-RS and DMRS</w:t>
        </w:r>
      </w:hyperlink>
    </w:p>
    <w:p w14:paraId="3D5EAF1D" w14:textId="0319EFC4" w:rsidR="0071433B" w:rsidRDefault="0071433B">
      <w:pPr>
        <w:pStyle w:val="TOC1"/>
        <w:rPr>
          <w:rFonts w:asciiTheme="minorHAnsi" w:eastAsiaTheme="minorEastAsia" w:hAnsiTheme="minorHAnsi" w:cstheme="minorBidi"/>
          <w:b w:val="0"/>
          <w:sz w:val="22"/>
          <w:lang w:eastAsia="en-US"/>
        </w:rPr>
      </w:pPr>
      <w:hyperlink w:anchor="_Toc498715943" w:history="1">
        <w:r w:rsidRPr="0088765A">
          <w:rPr>
            <w:rStyle w:val="Hyperlink"/>
            <w:lang w:val="en-US"/>
          </w:rPr>
          <w:t>Proposal 5</w:t>
        </w:r>
        <w:r>
          <w:rPr>
            <w:rFonts w:asciiTheme="minorHAnsi" w:eastAsiaTheme="minorEastAsia" w:hAnsiTheme="minorHAnsi" w:cstheme="minorBidi"/>
            <w:b w:val="0"/>
            <w:sz w:val="22"/>
            <w:lang w:eastAsia="en-US"/>
          </w:rPr>
          <w:tab/>
        </w:r>
        <w:r w:rsidRPr="0088765A">
          <w:rPr>
            <w:rStyle w:val="Hyperlink"/>
            <w:lang w:val="en-US"/>
          </w:rPr>
          <w:t xml:space="preserve">Define </w:t>
        </w:r>
        <m:oMath>
          <m:r>
            <m:rPr>
              <m:sty m:val="bi"/>
            </m:rPr>
            <w:rPr>
              <w:rStyle w:val="Hyperlink"/>
              <w:rFonts w:ascii="Cambria Math" w:hAnsi="Cambria Math"/>
              <w:lang w:val="en-US"/>
            </w:rPr>
            <m:t>cinit</m:t>
          </m:r>
        </m:oMath>
        <w:r w:rsidRPr="0088765A">
          <w:rPr>
            <w:rStyle w:val="Hyperlink"/>
            <w:lang w:val="en-US"/>
          </w:rPr>
          <w:t xml:space="preserve"> such that reference signals of different type (DMRS and CSI-RS) always have different sequence initialization independent on the UE specifically configured ID</w:t>
        </w:r>
      </w:hyperlink>
    </w:p>
    <w:p w14:paraId="7470C1A0" w14:textId="1D38DDE8" w:rsidR="0071433B" w:rsidRDefault="0071433B">
      <w:pPr>
        <w:pStyle w:val="TOC1"/>
        <w:rPr>
          <w:rFonts w:asciiTheme="minorHAnsi" w:eastAsiaTheme="minorEastAsia" w:hAnsiTheme="minorHAnsi" w:cstheme="minorBidi"/>
          <w:b w:val="0"/>
          <w:sz w:val="22"/>
          <w:lang w:eastAsia="en-US"/>
        </w:rPr>
      </w:pPr>
      <w:hyperlink w:anchor="_Toc498715944" w:history="1">
        <w:r w:rsidRPr="0088765A">
          <w:rPr>
            <w:rStyle w:val="Hyperlink"/>
            <w:lang w:val="en-US"/>
          </w:rPr>
          <w:t>Proposal 6</w:t>
        </w:r>
        <w:r>
          <w:rPr>
            <w:rFonts w:asciiTheme="minorHAnsi" w:eastAsiaTheme="minorEastAsia" w:hAnsiTheme="minorHAnsi" w:cstheme="minorBidi"/>
            <w:b w:val="0"/>
            <w:sz w:val="22"/>
            <w:lang w:eastAsia="en-US"/>
          </w:rPr>
          <w:tab/>
        </w:r>
        <w:r w:rsidRPr="0088765A">
          <w:rPr>
            <w:rStyle w:val="Hyperlink"/>
          </w:rPr>
          <w:t>The UE specifically configured scrambling ID for CSI-RS and DMRS use 15 bits</w:t>
        </w:r>
      </w:hyperlink>
    </w:p>
    <w:p w14:paraId="1CF6B6B8" w14:textId="3D2D008D" w:rsidR="0071433B" w:rsidRDefault="0071433B">
      <w:pPr>
        <w:pStyle w:val="TOC1"/>
        <w:rPr>
          <w:rFonts w:asciiTheme="minorHAnsi" w:eastAsiaTheme="minorEastAsia" w:hAnsiTheme="minorHAnsi" w:cstheme="minorBidi"/>
          <w:b w:val="0"/>
          <w:sz w:val="22"/>
          <w:lang w:eastAsia="en-US"/>
        </w:rPr>
      </w:pPr>
      <w:hyperlink w:anchor="_Toc498715946" w:history="1">
        <w:r w:rsidRPr="0088765A">
          <w:rPr>
            <w:rStyle w:val="Hyperlink"/>
          </w:rPr>
          <w:t>Proposal 7</w:t>
        </w:r>
        <w:r>
          <w:rPr>
            <w:rFonts w:asciiTheme="minorHAnsi" w:eastAsiaTheme="minorEastAsia" w:hAnsiTheme="minorHAnsi" w:cstheme="minorBidi"/>
            <w:b w:val="0"/>
            <w:sz w:val="22"/>
            <w:lang w:eastAsia="en-US"/>
          </w:rPr>
          <w:tab/>
        </w:r>
        <w:r w:rsidRPr="0088765A">
          <w:rPr>
            <w:rStyle w:val="Hyperlink"/>
          </w:rPr>
          <w:t xml:space="preserve">Adopt </w:t>
        </w:r>
        <m:oMath>
          <m:r>
            <m:rPr>
              <m:sty m:val="bi"/>
            </m:rPr>
            <w:rPr>
              <w:rStyle w:val="Hyperlink"/>
              <w:rFonts w:ascii="Cambria Math" w:hAnsi="Cambria Math"/>
            </w:rPr>
            <m:t>cinit</m:t>
          </m:r>
          <m:r>
            <m:rPr>
              <m:sty m:val="b"/>
            </m:rPr>
            <w:rPr>
              <w:rStyle w:val="Hyperlink"/>
              <w:rFonts w:ascii="Cambria Math" w:hAnsi="Cambria Math"/>
            </w:rPr>
            <m:t>=2</m:t>
          </m:r>
          <m:r>
            <m:rPr>
              <m:sty m:val="b"/>
            </m:rPr>
            <w:rPr>
              <w:rStyle w:val="Hyperlink"/>
              <w:rFonts w:ascii="Cambria Math" w:hAnsi="Cambria Math"/>
            </w:rPr>
            <m:t>^</m:t>
          </m:r>
          <m:r>
            <m:rPr>
              <m:sty m:val="b"/>
            </m:rPr>
            <w:rPr>
              <w:rStyle w:val="Hyperlink"/>
              <w:rFonts w:ascii="Cambria Math" w:hAnsi="Cambria Math"/>
            </w:rPr>
            <m:t>15∙</m:t>
          </m:r>
          <m:r>
            <m:rPr>
              <m:sty m:val="bi"/>
            </m:rPr>
            <w:rPr>
              <w:rStyle w:val="Hyperlink"/>
              <w:rFonts w:ascii="Cambria Math" w:hAnsi="Cambria Math"/>
            </w:rPr>
            <m:t>t</m:t>
          </m:r>
          <m:r>
            <m:rPr>
              <m:sty m:val="b"/>
            </m:rPr>
            <w:rPr>
              <w:rStyle w:val="Hyperlink"/>
              <w:rFonts w:ascii="Cambria Math" w:hAnsi="Cambria Math"/>
            </w:rPr>
            <m:t>∙</m:t>
          </m:r>
          <m:r>
            <m:rPr>
              <m:sty m:val="bi"/>
            </m:rPr>
            <w:rPr>
              <w:rStyle w:val="Hyperlink"/>
              <w:rFonts w:ascii="Cambria Math" w:hAnsi="Cambria Math"/>
            </w:rPr>
            <m:t>Zμ</m:t>
          </m:r>
          <m:r>
            <m:rPr>
              <m:sty m:val="b"/>
            </m:rPr>
            <w:rPr>
              <w:rStyle w:val="Hyperlink"/>
              <w:rFonts w:ascii="Cambria Math" w:hAnsi="Cambria Math"/>
            </w:rPr>
            <m:t>+</m:t>
          </m:r>
          <m:r>
            <m:rPr>
              <m:sty m:val="bi"/>
            </m:rPr>
            <w:rPr>
              <w:rStyle w:val="Hyperlink"/>
              <w:rFonts w:ascii="Cambria Math" w:hAnsi="Cambria Math"/>
            </w:rPr>
            <m:t>nID</m:t>
          </m:r>
          <m:r>
            <m:rPr>
              <m:sty m:val="b"/>
            </m:rPr>
            <w:rPr>
              <w:rStyle w:val="Hyperlink"/>
              <w:rFonts w:ascii="Cambria Math" w:hAnsi="Cambria Math"/>
            </w:rPr>
            <m:t>+1+</m:t>
          </m:r>
          <m:r>
            <m:rPr>
              <m:sty m:val="bi"/>
            </m:rPr>
            <w:rPr>
              <w:rStyle w:val="Hyperlink"/>
              <w:rFonts w:ascii="Cambria Math" w:hAnsi="Cambria Math"/>
            </w:rPr>
            <m:t>nID</m:t>
          </m:r>
          <m:r>
            <m:rPr>
              <m:sty m:val="b"/>
            </m:rPr>
            <w:rPr>
              <w:rStyle w:val="Hyperlink"/>
              <w:rFonts w:ascii="Cambria Math" w:hAnsi="Cambria Math"/>
            </w:rPr>
            <m:t xml:space="preserve"> ,      </m:t>
          </m:r>
          <m:r>
            <m:rPr>
              <m:sty m:val="bi"/>
            </m:rPr>
            <w:rPr>
              <w:rStyle w:val="Hyperlink"/>
              <w:rFonts w:ascii="Cambria Math" w:hAnsi="Cambria Math"/>
            </w:rPr>
            <m:t>t</m:t>
          </m:r>
          <m:r>
            <m:rPr>
              <m:sty m:val="b"/>
            </m:rPr>
            <w:rPr>
              <w:rStyle w:val="Hyperlink"/>
              <w:rFonts w:ascii="Cambria Math" w:hAnsi="Cambria Math"/>
            </w:rPr>
            <m:t>=</m:t>
          </m:r>
          <m:r>
            <m:rPr>
              <m:sty m:val="bi"/>
            </m:rPr>
            <w:rPr>
              <w:rStyle w:val="Hyperlink"/>
              <w:rFonts w:ascii="Cambria Math" w:hAnsi="Cambria Math"/>
            </w:rPr>
            <m:t>Nsymbslot</m:t>
          </m:r>
          <m:r>
            <m:rPr>
              <m:sty m:val="b"/>
            </m:rPr>
            <w:rPr>
              <w:rStyle w:val="Hyperlink"/>
              <w:rFonts w:ascii="Cambria Math" w:hAnsi="Cambria Math"/>
            </w:rPr>
            <m:t>∙</m:t>
          </m:r>
          <m:r>
            <m:rPr>
              <m:sty m:val="bi"/>
            </m:rPr>
            <w:rPr>
              <w:rStyle w:val="Hyperlink"/>
              <w:rFonts w:ascii="Cambria Math" w:hAnsi="Cambria Math"/>
            </w:rPr>
            <m:t>ns</m:t>
          </m:r>
          <m:r>
            <m:rPr>
              <m:sty m:val="b"/>
            </m:rPr>
            <w:rPr>
              <w:rStyle w:val="Hyperlink"/>
              <w:rFonts w:ascii="Cambria Math" w:hAnsi="Cambria Math"/>
            </w:rPr>
            <m:t>+</m:t>
          </m:r>
          <m:r>
            <m:rPr>
              <m:sty m:val="bi"/>
            </m:rPr>
            <w:rPr>
              <w:rStyle w:val="Hyperlink"/>
              <w:rFonts w:ascii="Cambria Math" w:hAnsi="Cambria Math"/>
            </w:rPr>
            <m:t>l</m:t>
          </m:r>
          <m:r>
            <m:rPr>
              <m:sty m:val="b"/>
            </m:rPr>
            <w:rPr>
              <w:rStyle w:val="Hyperlink"/>
              <w:rFonts w:ascii="Cambria Math" w:hAnsi="Cambria Math"/>
            </w:rPr>
            <m:t xml:space="preserve">+1   </m:t>
          </m:r>
        </m:oMath>
        <w:r w:rsidRPr="0088765A">
          <w:rPr>
            <w:rStyle w:val="Hyperlink"/>
          </w:rPr>
          <w:t xml:space="preserve">as the PRBS initialization for CSI-RS, where </w:t>
        </w:r>
        <m:oMath>
          <m:r>
            <m:rPr>
              <m:sty m:val="bi"/>
            </m:rPr>
            <w:rPr>
              <w:rStyle w:val="Hyperlink"/>
              <w:rFonts w:ascii="Cambria Math" w:hAnsi="Cambria Math"/>
            </w:rPr>
            <m:t>ns</m:t>
          </m:r>
        </m:oMath>
        <w:r w:rsidRPr="0088765A">
          <w:rPr>
            <w:rStyle w:val="Hyperlink"/>
          </w:rPr>
          <w:t xml:space="preserve"> is the slot index within the radio frame, and l is the symbol index within the slot. The constant </w:t>
        </w:r>
        <m:oMath>
          <m:r>
            <m:rPr>
              <m:sty m:val="bi"/>
            </m:rPr>
            <w:rPr>
              <w:rStyle w:val="Hyperlink"/>
              <w:rFonts w:ascii="Cambria Math" w:hAnsi="Cambria Math"/>
            </w:rPr>
            <m:t>Zμ</m:t>
          </m:r>
        </m:oMath>
        <w:r w:rsidRPr="0088765A">
          <w:rPr>
            <w:rStyle w:val="Hyperlink"/>
          </w:rPr>
          <w:t xml:space="preserve"> depends on numerology and is selected so that the bit width of </w:t>
        </w:r>
        <m:oMath>
          <m:r>
            <m:rPr>
              <m:sty m:val="bi"/>
            </m:rPr>
            <w:rPr>
              <w:rStyle w:val="Hyperlink"/>
              <w:rFonts w:ascii="Cambria Math" w:hAnsi="Cambria Math"/>
            </w:rPr>
            <m:t>t</m:t>
          </m:r>
          <m:r>
            <m:rPr>
              <m:sty m:val="b"/>
            </m:rPr>
            <w:rPr>
              <w:rStyle w:val="Hyperlink"/>
              <w:rFonts w:ascii="Cambria Math" w:hAnsi="Cambria Math"/>
            </w:rPr>
            <m:t>∙</m:t>
          </m:r>
          <m:r>
            <m:rPr>
              <m:sty m:val="bi"/>
            </m:rPr>
            <w:rPr>
              <w:rStyle w:val="Hyperlink"/>
              <w:rFonts w:ascii="Cambria Math" w:hAnsi="Cambria Math"/>
            </w:rPr>
            <m:t>Zμ</m:t>
          </m:r>
        </m:oMath>
        <w:r w:rsidRPr="0088765A">
          <w:rPr>
            <w:rStyle w:val="Hyperlink"/>
          </w:rPr>
          <w:t xml:space="preserve"> is close to 15 bits (e.g. </w:t>
        </w:r>
        <m:oMath>
          <m:r>
            <m:rPr>
              <m:sty m:val="bi"/>
            </m:rPr>
            <w:rPr>
              <w:rStyle w:val="Hyperlink"/>
              <w:rFonts w:ascii="Cambria Math" w:hAnsi="Cambria Math"/>
            </w:rPr>
            <m:t>Zμ</m:t>
          </m:r>
        </m:oMath>
        <w:r w:rsidRPr="0088765A">
          <w:rPr>
            <w:rStyle w:val="Hyperlink"/>
          </w:rPr>
          <w:t xml:space="preserve"> = {233, 113, 53, 29, 13, 7} for subcarrier spacings {15 kHz, 30 kHz, 60 kHz, 120 kHz, 240 kHz, 480 kHz }, respectively).</w:t>
        </w:r>
      </w:hyperlink>
    </w:p>
    <w:p w14:paraId="206501A0" w14:textId="1ACBA48E" w:rsidR="0071433B" w:rsidRDefault="0071433B">
      <w:pPr>
        <w:pStyle w:val="TOC1"/>
        <w:rPr>
          <w:rFonts w:asciiTheme="minorHAnsi" w:eastAsiaTheme="minorEastAsia" w:hAnsiTheme="minorHAnsi" w:cstheme="minorBidi"/>
          <w:b w:val="0"/>
          <w:sz w:val="22"/>
          <w:lang w:eastAsia="en-US"/>
        </w:rPr>
      </w:pPr>
      <w:hyperlink w:anchor="_Toc498715948" w:history="1">
        <w:r w:rsidRPr="0088765A">
          <w:rPr>
            <w:rStyle w:val="Hyperlink"/>
          </w:rPr>
          <w:t>Proposal 8</w:t>
        </w:r>
        <w:r>
          <w:rPr>
            <w:rFonts w:asciiTheme="minorHAnsi" w:eastAsiaTheme="minorEastAsia" w:hAnsiTheme="minorHAnsi" w:cstheme="minorBidi"/>
            <w:b w:val="0"/>
            <w:sz w:val="22"/>
            <w:lang w:eastAsia="en-US"/>
          </w:rPr>
          <w:tab/>
        </w:r>
        <w:r w:rsidRPr="0088765A">
          <w:rPr>
            <w:rStyle w:val="Hyperlink"/>
          </w:rPr>
          <w:t>OCC codes should be cycled across frequency (but defined so that they are a function of absolute RB index). Cycling needs to take power imbalance into account also with D&lt;1.</w:t>
        </w:r>
      </w:hyperlink>
    </w:p>
    <w:p w14:paraId="5DFC1D8E" w14:textId="446113C8" w:rsidR="0071433B" w:rsidRDefault="0071433B">
      <w:pPr>
        <w:pStyle w:val="TOC1"/>
        <w:rPr>
          <w:rFonts w:asciiTheme="minorHAnsi" w:eastAsiaTheme="minorEastAsia" w:hAnsiTheme="minorHAnsi" w:cstheme="minorBidi"/>
          <w:b w:val="0"/>
          <w:sz w:val="22"/>
          <w:lang w:eastAsia="en-US"/>
        </w:rPr>
      </w:pPr>
      <w:hyperlink w:anchor="_Toc498715949" w:history="1">
        <w:r w:rsidRPr="0088765A">
          <w:rPr>
            <w:rStyle w:val="Hyperlink"/>
            <w:lang w:val="en-US"/>
          </w:rPr>
          <w:t>Proposal 9</w:t>
        </w:r>
        <w:r>
          <w:rPr>
            <w:rFonts w:asciiTheme="minorHAnsi" w:eastAsiaTheme="minorEastAsia" w:hAnsiTheme="minorHAnsi" w:cstheme="minorBidi"/>
            <w:b w:val="0"/>
            <w:sz w:val="22"/>
            <w:lang w:eastAsia="en-US"/>
          </w:rPr>
          <w:tab/>
        </w:r>
        <w:r w:rsidRPr="0088765A">
          <w:rPr>
            <w:rStyle w:val="Hyperlink"/>
            <w:lang w:val="en-US"/>
          </w:rPr>
          <w:t>Allow configuring a CSI-RS resource in symbol 4 (with indexing starting from 0).</w:t>
        </w:r>
      </w:hyperlink>
    </w:p>
    <w:p w14:paraId="2C06C6E6" w14:textId="5A810CAE" w:rsidR="0071433B" w:rsidRDefault="0071433B">
      <w:pPr>
        <w:pStyle w:val="TOC1"/>
        <w:rPr>
          <w:rFonts w:asciiTheme="minorHAnsi" w:eastAsiaTheme="minorEastAsia" w:hAnsiTheme="minorHAnsi" w:cstheme="minorBidi"/>
          <w:b w:val="0"/>
          <w:sz w:val="22"/>
          <w:lang w:eastAsia="en-US"/>
        </w:rPr>
      </w:pPr>
      <w:hyperlink w:anchor="_Toc498715950" w:history="1">
        <w:r w:rsidRPr="0088765A">
          <w:rPr>
            <w:rStyle w:val="Hyperlink"/>
            <w:lang w:val="en-US"/>
          </w:rPr>
          <w:t>Proposal 10</w:t>
        </w:r>
        <w:r>
          <w:rPr>
            <w:rFonts w:asciiTheme="minorHAnsi" w:eastAsiaTheme="minorEastAsia" w:hAnsiTheme="minorHAnsi" w:cstheme="minorBidi"/>
            <w:b w:val="0"/>
            <w:sz w:val="22"/>
            <w:lang w:eastAsia="en-US"/>
          </w:rPr>
          <w:tab/>
        </w:r>
        <w:r w:rsidRPr="0088765A">
          <w:rPr>
            <w:rStyle w:val="Hyperlink"/>
            <w:lang w:val="en-US"/>
          </w:rPr>
          <w:t>For N = 4 OFDM symbols, only a uniform mapping is supported.</w:t>
        </w:r>
      </w:hyperlink>
    </w:p>
    <w:p w14:paraId="1B093821" w14:textId="0D2CB43F" w:rsidR="0071433B" w:rsidRDefault="0071433B">
      <w:pPr>
        <w:pStyle w:val="TOC1"/>
        <w:rPr>
          <w:rFonts w:asciiTheme="minorHAnsi" w:eastAsiaTheme="minorEastAsia" w:hAnsiTheme="minorHAnsi" w:cstheme="minorBidi"/>
          <w:b w:val="0"/>
          <w:sz w:val="22"/>
          <w:lang w:eastAsia="en-US"/>
        </w:rPr>
      </w:pPr>
      <w:hyperlink w:anchor="_Toc498715951" w:history="1">
        <w:r w:rsidRPr="0088765A">
          <w:rPr>
            <w:rStyle w:val="Hyperlink"/>
            <w:lang w:val="en-US" w:eastAsia="en-US"/>
          </w:rPr>
          <w:t>Proposal 11</w:t>
        </w:r>
        <w:r>
          <w:rPr>
            <w:rFonts w:asciiTheme="minorHAnsi" w:eastAsiaTheme="minorEastAsia" w:hAnsiTheme="minorHAnsi" w:cstheme="minorBidi"/>
            <w:b w:val="0"/>
            <w:sz w:val="22"/>
            <w:lang w:eastAsia="en-US"/>
          </w:rPr>
          <w:tab/>
        </w:r>
        <w:r w:rsidRPr="0088765A">
          <w:rPr>
            <w:rStyle w:val="Hyperlink"/>
            <w:lang w:val="en-US" w:eastAsia="en-US"/>
          </w:rPr>
          <w:t>NR supports an X = 4 port pattern with N = 2 symbols as already agreed in RAN1#89 and confirmed in RAN1#89.</w:t>
        </w:r>
      </w:hyperlink>
    </w:p>
    <w:p w14:paraId="4BBB03E8" w14:textId="5F8C9430" w:rsidR="0071433B" w:rsidRDefault="0071433B">
      <w:pPr>
        <w:pStyle w:val="TOC1"/>
        <w:rPr>
          <w:rFonts w:asciiTheme="minorHAnsi" w:eastAsiaTheme="minorEastAsia" w:hAnsiTheme="minorHAnsi" w:cstheme="minorBidi"/>
          <w:b w:val="0"/>
          <w:sz w:val="22"/>
          <w:lang w:eastAsia="en-US"/>
        </w:rPr>
      </w:pPr>
      <w:hyperlink w:anchor="_Toc498715952" w:history="1">
        <w:r w:rsidRPr="0088765A">
          <w:rPr>
            <w:rStyle w:val="Hyperlink"/>
          </w:rPr>
          <w:t>Proposal 12</w:t>
        </w:r>
        <w:r>
          <w:rPr>
            <w:rFonts w:asciiTheme="minorHAnsi" w:eastAsiaTheme="minorEastAsia" w:hAnsiTheme="minorHAnsi" w:cstheme="minorBidi"/>
            <w:b w:val="0"/>
            <w:sz w:val="22"/>
            <w:lang w:eastAsia="en-US"/>
          </w:rPr>
          <w:tab/>
        </w:r>
        <w:r w:rsidRPr="0088765A">
          <w:rPr>
            <w:rStyle w:val="Hyperlink"/>
          </w:rPr>
          <w:t>Specify a PRB level comb offset in the range (0…(1/D)-1) in the CSI-RS resource definition (similar to NZP-TransmissionComb in LTE). The offset is common for all antenna ports of the CSI-RS resource.</w:t>
        </w:r>
      </w:hyperlink>
    </w:p>
    <w:p w14:paraId="7F91185C" w14:textId="3A61FF6B" w:rsidR="0071433B" w:rsidRDefault="0071433B">
      <w:pPr>
        <w:pStyle w:val="TOC1"/>
        <w:rPr>
          <w:rFonts w:asciiTheme="minorHAnsi" w:eastAsiaTheme="minorEastAsia" w:hAnsiTheme="minorHAnsi" w:cstheme="minorBidi"/>
          <w:b w:val="0"/>
          <w:sz w:val="22"/>
          <w:lang w:eastAsia="en-US"/>
        </w:rPr>
      </w:pPr>
      <w:hyperlink w:anchor="_Toc498715955" w:history="1">
        <w:r w:rsidRPr="0088765A">
          <w:rPr>
            <w:rStyle w:val="Hyperlink"/>
          </w:rPr>
          <w:t>Proposal 13</w:t>
        </w:r>
        <w:r>
          <w:rPr>
            <w:rFonts w:asciiTheme="minorHAnsi" w:eastAsiaTheme="minorEastAsia" w:hAnsiTheme="minorHAnsi" w:cstheme="minorBidi"/>
            <w:b w:val="0"/>
            <w:sz w:val="22"/>
            <w:lang w:eastAsia="en-US"/>
          </w:rPr>
          <w:tab/>
        </w:r>
        <w:r w:rsidRPr="0088765A">
          <w:rPr>
            <w:rStyle w:val="Hyperlink"/>
          </w:rPr>
          <w:t>Do not support additional density values for X=1 port CSI-RS other than those already agreed, i.e., D = {1/2, 1, 3} RE/PRB/port.</w:t>
        </w:r>
      </w:hyperlink>
    </w:p>
    <w:p w14:paraId="1BD87A34" w14:textId="69928275" w:rsidR="0071433B" w:rsidRDefault="0071433B">
      <w:pPr>
        <w:pStyle w:val="TOC1"/>
        <w:rPr>
          <w:rFonts w:asciiTheme="minorHAnsi" w:eastAsiaTheme="minorEastAsia" w:hAnsiTheme="minorHAnsi" w:cstheme="minorBidi"/>
          <w:b w:val="0"/>
          <w:sz w:val="22"/>
          <w:lang w:eastAsia="en-US"/>
        </w:rPr>
      </w:pPr>
      <w:hyperlink w:anchor="_Toc498715957" w:history="1">
        <w:r w:rsidRPr="0088765A">
          <w:rPr>
            <w:rStyle w:val="Hyperlink"/>
          </w:rPr>
          <w:t>Proposal 14</w:t>
        </w:r>
        <w:r>
          <w:rPr>
            <w:rFonts w:asciiTheme="minorHAnsi" w:eastAsiaTheme="minorEastAsia" w:hAnsiTheme="minorHAnsi" w:cstheme="minorBidi"/>
            <w:b w:val="0"/>
            <w:sz w:val="22"/>
            <w:lang w:eastAsia="en-US"/>
          </w:rPr>
          <w:tab/>
        </w:r>
        <w:r w:rsidRPr="0088765A">
          <w:rPr>
            <w:rStyle w:val="Hyperlink"/>
          </w:rPr>
          <w:t>Allow configuration of bandwidth and starting position of a CSI-RS resource with a granularity of N = 4 RB. Allow a minimum bandwidth of 4 RB.</w:t>
        </w:r>
      </w:hyperlink>
    </w:p>
    <w:p w14:paraId="5AD4E618" w14:textId="06524F62" w:rsidR="0071433B" w:rsidRDefault="0071433B">
      <w:pPr>
        <w:pStyle w:val="TOC1"/>
        <w:rPr>
          <w:rFonts w:asciiTheme="minorHAnsi" w:eastAsiaTheme="minorEastAsia" w:hAnsiTheme="minorHAnsi" w:cstheme="minorBidi"/>
          <w:b w:val="0"/>
          <w:sz w:val="22"/>
          <w:lang w:eastAsia="en-US"/>
        </w:rPr>
      </w:pPr>
      <w:hyperlink w:anchor="_Toc498715958" w:history="1">
        <w:r w:rsidRPr="0088765A">
          <w:rPr>
            <w:rStyle w:val="Hyperlink"/>
            <w:lang w:val="en-US" w:eastAsia="en-US"/>
          </w:rPr>
          <w:t>Proposal 15</w:t>
        </w:r>
        <w:r>
          <w:rPr>
            <w:rFonts w:asciiTheme="minorHAnsi" w:eastAsiaTheme="minorEastAsia" w:hAnsiTheme="minorHAnsi" w:cstheme="minorBidi"/>
            <w:b w:val="0"/>
            <w:sz w:val="22"/>
            <w:lang w:eastAsia="en-US"/>
          </w:rPr>
          <w:tab/>
        </w:r>
        <w:r w:rsidRPr="0088765A">
          <w:rPr>
            <w:rStyle w:val="Hyperlink"/>
            <w:lang w:val="en-US" w:eastAsia="en-US"/>
          </w:rPr>
          <w:t>Assign ports (0, … , X-1)  to CDM groups frequency first, where the assignment is in the order of CDM groups with increasing subcarrier indices within a PRB.</w:t>
        </w:r>
      </w:hyperlink>
    </w:p>
    <w:p w14:paraId="348C1251" w14:textId="2FCD58C4" w:rsidR="0071433B" w:rsidRDefault="0071433B">
      <w:pPr>
        <w:pStyle w:val="TOC1"/>
        <w:rPr>
          <w:rFonts w:asciiTheme="minorHAnsi" w:eastAsiaTheme="minorEastAsia" w:hAnsiTheme="minorHAnsi" w:cstheme="minorBidi"/>
          <w:b w:val="0"/>
          <w:sz w:val="22"/>
          <w:lang w:eastAsia="en-US"/>
        </w:rPr>
      </w:pPr>
      <w:hyperlink w:anchor="_Toc498715959" w:history="1">
        <w:r w:rsidRPr="0088765A">
          <w:rPr>
            <w:rStyle w:val="Hyperlink"/>
            <w:rFonts w:eastAsia="MS Mincho"/>
            <w:lang w:val="en-US"/>
          </w:rPr>
          <w:t>Proposal 16</w:t>
        </w:r>
        <w:r>
          <w:rPr>
            <w:rFonts w:asciiTheme="minorHAnsi" w:eastAsiaTheme="minorEastAsia" w:hAnsiTheme="minorHAnsi" w:cstheme="minorBidi"/>
            <w:b w:val="0"/>
            <w:sz w:val="22"/>
            <w:lang w:eastAsia="en-US"/>
          </w:rPr>
          <w:tab/>
        </w:r>
        <w:r w:rsidRPr="0088765A">
          <w:rPr>
            <w:rStyle w:val="Hyperlink"/>
            <w:rFonts w:eastAsia="MS Mincho"/>
            <w:lang w:val="en-US"/>
          </w:rPr>
          <w:t>The number of antenna ports, P, configured for the UE for NZP CSI-RS resource is always equal to the number of antenna ports configured for CSI acquisition and reporting, i.e. N1*N2*2 = P (analogous to LTE) (this is Alt 1 on slide 7 of R1-1716782)</w:t>
        </w:r>
      </w:hyperlink>
    </w:p>
    <w:p w14:paraId="7CA780F8" w14:textId="08ED7A96" w:rsidR="0071433B" w:rsidRDefault="0071433B">
      <w:pPr>
        <w:pStyle w:val="TOC1"/>
        <w:rPr>
          <w:rFonts w:asciiTheme="minorHAnsi" w:eastAsiaTheme="minorEastAsia" w:hAnsiTheme="minorHAnsi" w:cstheme="minorBidi"/>
          <w:b w:val="0"/>
          <w:sz w:val="22"/>
          <w:lang w:eastAsia="en-US"/>
        </w:rPr>
      </w:pPr>
      <w:hyperlink w:anchor="_Toc498715960" w:history="1">
        <w:r w:rsidRPr="0088765A">
          <w:rPr>
            <w:rStyle w:val="Hyperlink"/>
            <w:lang w:val="en-US"/>
          </w:rPr>
          <w:t>Proposal 17</w:t>
        </w:r>
        <w:r>
          <w:rPr>
            <w:rFonts w:asciiTheme="minorHAnsi" w:eastAsiaTheme="minorEastAsia" w:hAnsiTheme="minorHAnsi" w:cstheme="minorBidi"/>
            <w:b w:val="0"/>
            <w:sz w:val="22"/>
            <w:lang w:eastAsia="en-US"/>
          </w:rPr>
          <w:tab/>
        </w:r>
        <w:r w:rsidRPr="0088765A">
          <w:rPr>
            <w:rStyle w:val="Hyperlink"/>
            <w:lang w:val="en-US"/>
          </w:rPr>
          <w:t>Make the ratio of PDSCH EPRE to CSI-RS EPRE for the purpose CSI feedback computation configurable as part of the existing RRC parameter Pc, and allow a range for the offset of [-8 , 15] dB with steps of 1dB.</w:t>
        </w:r>
      </w:hyperlink>
    </w:p>
    <w:p w14:paraId="410B983D" w14:textId="08EF38A2" w:rsidR="0071433B" w:rsidRDefault="0071433B">
      <w:pPr>
        <w:pStyle w:val="TOC1"/>
        <w:rPr>
          <w:rFonts w:asciiTheme="minorHAnsi" w:eastAsiaTheme="minorEastAsia" w:hAnsiTheme="minorHAnsi" w:cstheme="minorBidi"/>
          <w:b w:val="0"/>
          <w:sz w:val="22"/>
          <w:lang w:eastAsia="en-US"/>
        </w:rPr>
      </w:pPr>
      <w:hyperlink w:anchor="_Toc498715961" w:history="1">
        <w:r w:rsidRPr="0088765A">
          <w:rPr>
            <w:rStyle w:val="Hyperlink"/>
            <w:lang w:val="en-US"/>
          </w:rPr>
          <w:t>Proposal 18</w:t>
        </w:r>
        <w:r>
          <w:rPr>
            <w:rFonts w:asciiTheme="minorHAnsi" w:eastAsiaTheme="minorEastAsia" w:hAnsiTheme="minorHAnsi" w:cstheme="minorBidi"/>
            <w:b w:val="0"/>
            <w:sz w:val="22"/>
            <w:lang w:eastAsia="en-US"/>
          </w:rPr>
          <w:tab/>
        </w:r>
        <w:r w:rsidRPr="0088765A">
          <w:rPr>
            <w:rStyle w:val="Hyperlink"/>
            <w:lang w:val="en-US"/>
          </w:rPr>
          <w:t>Consider the range [-6, 6dB] for Pc_SS parameter .</w:t>
        </w:r>
      </w:hyperlink>
    </w:p>
    <w:p w14:paraId="74DC3699" w14:textId="5F86D2E4" w:rsidR="0071433B" w:rsidRDefault="0071433B">
      <w:pPr>
        <w:pStyle w:val="TOC1"/>
        <w:rPr>
          <w:rFonts w:asciiTheme="minorHAnsi" w:eastAsiaTheme="minorEastAsia" w:hAnsiTheme="minorHAnsi" w:cstheme="minorBidi"/>
          <w:b w:val="0"/>
          <w:sz w:val="22"/>
          <w:lang w:eastAsia="en-US"/>
        </w:rPr>
      </w:pPr>
      <w:hyperlink w:anchor="_Toc498715962" w:history="1">
        <w:r w:rsidRPr="0088765A">
          <w:rPr>
            <w:rStyle w:val="Hyperlink"/>
            <w:lang w:val="en-US"/>
          </w:rPr>
          <w:t>Proposal 19</w:t>
        </w:r>
        <w:r>
          <w:rPr>
            <w:rFonts w:asciiTheme="minorHAnsi" w:eastAsiaTheme="minorEastAsia" w:hAnsiTheme="minorHAnsi" w:cstheme="minorBidi"/>
            <w:b w:val="0"/>
            <w:sz w:val="22"/>
            <w:lang w:eastAsia="en-US"/>
          </w:rPr>
          <w:tab/>
        </w:r>
        <w:r w:rsidRPr="0088765A">
          <w:rPr>
            <w:rStyle w:val="Hyperlink"/>
            <w:lang w:val="en-US"/>
          </w:rPr>
          <w:t>Do not specify an EPRE offset configuration between CSI-RS and PDCCH</w:t>
        </w:r>
      </w:hyperlink>
    </w:p>
    <w:p w14:paraId="3F276EA3" w14:textId="2DAC4850" w:rsidR="0071433B" w:rsidRDefault="0071433B">
      <w:pPr>
        <w:pStyle w:val="TOC1"/>
        <w:rPr>
          <w:rFonts w:asciiTheme="minorHAnsi" w:eastAsiaTheme="minorEastAsia" w:hAnsiTheme="minorHAnsi" w:cstheme="minorBidi"/>
          <w:b w:val="0"/>
          <w:sz w:val="22"/>
          <w:lang w:eastAsia="en-US"/>
        </w:rPr>
      </w:pPr>
      <w:hyperlink w:anchor="_Toc498715963" w:history="1">
        <w:r w:rsidRPr="0088765A">
          <w:rPr>
            <w:rStyle w:val="Hyperlink"/>
            <w:lang w:val="en-US"/>
          </w:rPr>
          <w:t>Proposal 20</w:t>
        </w:r>
        <w:r>
          <w:rPr>
            <w:rFonts w:asciiTheme="minorHAnsi" w:eastAsiaTheme="minorEastAsia" w:hAnsiTheme="minorHAnsi" w:cstheme="minorBidi"/>
            <w:b w:val="0"/>
            <w:sz w:val="22"/>
            <w:lang w:eastAsia="en-US"/>
          </w:rPr>
          <w:tab/>
        </w:r>
        <w:r w:rsidRPr="0088765A">
          <w:rPr>
            <w:rStyle w:val="Hyperlink"/>
            <w:lang w:val="en-US"/>
          </w:rPr>
          <w:t>When testing for the presence of a PDCCH in its configured CORESET a UE may assume that CSI-RS is punctured on RB level for the RBs of the CORESET</w:t>
        </w:r>
      </w:hyperlink>
    </w:p>
    <w:p w14:paraId="66CC4226" w14:textId="650D1C21" w:rsidR="0071433B" w:rsidRDefault="0071433B">
      <w:pPr>
        <w:pStyle w:val="TOC1"/>
        <w:rPr>
          <w:rFonts w:asciiTheme="minorHAnsi" w:eastAsiaTheme="minorEastAsia" w:hAnsiTheme="minorHAnsi" w:cstheme="minorBidi"/>
          <w:b w:val="0"/>
          <w:sz w:val="22"/>
          <w:lang w:eastAsia="en-US"/>
        </w:rPr>
      </w:pPr>
      <w:hyperlink w:anchor="_Toc498715964" w:history="1">
        <w:r w:rsidRPr="0088765A">
          <w:rPr>
            <w:rStyle w:val="Hyperlink"/>
            <w:lang w:val="en-US"/>
          </w:rPr>
          <w:t>Proposal 21</w:t>
        </w:r>
        <w:r>
          <w:rPr>
            <w:rFonts w:asciiTheme="minorHAnsi" w:eastAsiaTheme="minorEastAsia" w:hAnsiTheme="minorHAnsi" w:cstheme="minorBidi"/>
            <w:b w:val="0"/>
            <w:sz w:val="22"/>
            <w:lang w:eastAsia="en-US"/>
          </w:rPr>
          <w:tab/>
        </w:r>
        <w:r w:rsidRPr="0088765A">
          <w:rPr>
            <w:rStyle w:val="Hyperlink"/>
            <w:lang w:val="en-US"/>
          </w:rPr>
          <w:t>If a UE detects a valid PDCCH in a CORESET it may assume that CSI-RS is punctured on RB level for the RBs of the CORESET</w:t>
        </w:r>
      </w:hyperlink>
    </w:p>
    <w:p w14:paraId="45128AF7" w14:textId="7DBC51AF" w:rsidR="0071433B" w:rsidRDefault="0071433B">
      <w:pPr>
        <w:pStyle w:val="TOC1"/>
        <w:rPr>
          <w:rFonts w:asciiTheme="minorHAnsi" w:eastAsiaTheme="minorEastAsia" w:hAnsiTheme="minorHAnsi" w:cstheme="minorBidi"/>
          <w:b w:val="0"/>
          <w:sz w:val="22"/>
          <w:lang w:eastAsia="en-US"/>
        </w:rPr>
      </w:pPr>
      <w:hyperlink w:anchor="_Toc498715965" w:history="1">
        <w:r w:rsidRPr="0088765A">
          <w:rPr>
            <w:rStyle w:val="Hyperlink"/>
            <w:lang w:val="en-US" w:eastAsia="ko-KR"/>
          </w:rPr>
          <w:t>Proposal 22</w:t>
        </w:r>
        <w:r>
          <w:rPr>
            <w:rFonts w:asciiTheme="minorHAnsi" w:eastAsiaTheme="minorEastAsia" w:hAnsiTheme="minorHAnsi" w:cstheme="minorBidi"/>
            <w:b w:val="0"/>
            <w:sz w:val="22"/>
            <w:lang w:eastAsia="en-US"/>
          </w:rPr>
          <w:tab/>
        </w:r>
        <w:r w:rsidRPr="0088765A">
          <w:rPr>
            <w:rStyle w:val="Hyperlink"/>
            <w:lang w:val="en-US" w:eastAsia="ko-KR"/>
          </w:rPr>
          <w:t>For the purpose of rate matching, define a ZP CSI-RS resource that can be configured to exactly match the footprint of any possible NZP CSI-RS configuration.</w:t>
        </w:r>
      </w:hyperlink>
    </w:p>
    <w:p w14:paraId="6580E95F" w14:textId="100492CC" w:rsidR="00E864CE" w:rsidRDefault="00DC2639" w:rsidP="00E864CE">
      <w:pPr>
        <w:pStyle w:val="Heading1"/>
      </w:pPr>
      <w:r>
        <w:fldChar w:fldCharType="end"/>
      </w:r>
      <w:bookmarkStart w:id="122" w:name="_Ref494714994"/>
      <w:bookmarkStart w:id="123" w:name="_Toc494737202"/>
      <w:bookmarkStart w:id="124" w:name="_Toc494737875"/>
      <w:bookmarkStart w:id="125" w:name="_Toc494750788"/>
      <w:bookmarkStart w:id="126" w:name="_Toc494751092"/>
      <w:bookmarkStart w:id="127" w:name="_Toc498698685"/>
      <w:r w:rsidR="00E864CE" w:rsidRPr="00E864CE">
        <w:t xml:space="preserve"> </w:t>
      </w:r>
      <w:bookmarkStart w:id="128" w:name="_Ref498513122"/>
      <w:r w:rsidR="00E864CE">
        <w:t>Agreements relevant to the topics of this paper</w:t>
      </w:r>
      <w:bookmarkEnd w:id="122"/>
      <w:bookmarkEnd w:id="123"/>
      <w:bookmarkEnd w:id="124"/>
      <w:bookmarkEnd w:id="125"/>
      <w:bookmarkEnd w:id="126"/>
      <w:bookmarkEnd w:id="127"/>
      <w:bookmarkEnd w:id="128"/>
    </w:p>
    <w:p w14:paraId="6ADC8252" w14:textId="15952488" w:rsidR="00E864CE" w:rsidRPr="0042151A" w:rsidRDefault="00E864CE" w:rsidP="00E864CE">
      <w:pPr>
        <w:rPr>
          <w:lang w:val="en-US"/>
        </w:rPr>
      </w:pPr>
      <w:r w:rsidRPr="0042151A">
        <w:rPr>
          <w:lang w:val="en-US"/>
        </w:rPr>
        <w:t xml:space="preserve">In </w:t>
      </w:r>
      <w:r w:rsidR="00CA4A85">
        <w:rPr>
          <w:lang w:val="en-US"/>
        </w:rPr>
        <w:t xml:space="preserve">RAN1#90bis, </w:t>
      </w:r>
      <w:r w:rsidRPr="0042151A">
        <w:rPr>
          <w:lang w:val="en-US"/>
        </w:rPr>
        <w:t>RAN1-NRAH3, RAN1</w:t>
      </w:r>
      <w:r w:rsidR="00CA4A85">
        <w:rPr>
          <w:lang w:val="en-US"/>
        </w:rPr>
        <w:t>#</w:t>
      </w:r>
      <w:r w:rsidRPr="0042151A">
        <w:rPr>
          <w:lang w:val="en-US"/>
        </w:rPr>
        <w:t>90, RAN1#89, RAN1#88bis, the following agreements were made (agreement indexing and meeting refer</w:t>
      </w:r>
      <w:r w:rsidR="00CA4A85">
        <w:rPr>
          <w:lang w:val="en-US"/>
        </w:rPr>
        <w:t>ence added for easy reference):</w:t>
      </w:r>
    </w:p>
    <w:p w14:paraId="6D8A9BBC" w14:textId="77777777" w:rsidR="006B649E" w:rsidRDefault="006B649E" w:rsidP="006B649E">
      <w:pPr>
        <w:rPr>
          <w:rFonts w:eastAsia="MS Mincho"/>
          <w:lang w:eastAsia="ja-JP"/>
        </w:rPr>
      </w:pPr>
    </w:p>
    <w:p w14:paraId="79857FFE" w14:textId="43AC177E" w:rsidR="006B649E" w:rsidRPr="00B15C33" w:rsidRDefault="008F4499" w:rsidP="006B649E">
      <w:pPr>
        <w:rPr>
          <w:rFonts w:eastAsia="MS Mincho"/>
          <w:b/>
          <w:sz w:val="16"/>
          <w:lang w:val="en-US" w:eastAsia="ja-JP"/>
        </w:rPr>
      </w:pPr>
      <w:r>
        <w:rPr>
          <w:rFonts w:eastAsia="MS Mincho"/>
          <w:b/>
          <w:sz w:val="16"/>
          <w:highlight w:val="green"/>
          <w:lang w:val="en-US" w:eastAsia="ja-JP"/>
        </w:rPr>
        <w:t>A0</w:t>
      </w:r>
      <w:r w:rsidR="006B649E" w:rsidRPr="00B15C33">
        <w:rPr>
          <w:rFonts w:eastAsia="MS Mincho"/>
          <w:b/>
          <w:sz w:val="16"/>
          <w:highlight w:val="green"/>
          <w:lang w:val="en-US" w:eastAsia="ja-JP"/>
        </w:rPr>
        <w:t>: Agreements (RAN1#88bis):</w:t>
      </w:r>
    </w:p>
    <w:p w14:paraId="118C277E" w14:textId="77777777" w:rsidR="006B649E" w:rsidRPr="00B15C33" w:rsidRDefault="006B649E" w:rsidP="006B649E">
      <w:pPr>
        <w:numPr>
          <w:ilvl w:val="0"/>
          <w:numId w:val="30"/>
        </w:numPr>
        <w:overflowPunct/>
        <w:autoSpaceDE/>
        <w:autoSpaceDN/>
        <w:adjustRightInd/>
        <w:spacing w:after="0"/>
        <w:jc w:val="left"/>
        <w:textAlignment w:val="auto"/>
        <w:rPr>
          <w:rFonts w:eastAsia="MS Mincho"/>
          <w:sz w:val="16"/>
          <w:lang w:val="en-US" w:eastAsia="ja-JP"/>
        </w:rPr>
      </w:pPr>
      <w:r w:rsidRPr="00B15C33">
        <w:rPr>
          <w:rFonts w:eastAsia="MS Mincho"/>
          <w:sz w:val="16"/>
          <w:lang w:val="en-US" w:eastAsia="ja-JP"/>
        </w:rPr>
        <w:t>At least CSI-RS for CSI acquisition, NR supports CSI-RS density d RE/RB/port for x-port CSI-RS</w:t>
      </w:r>
    </w:p>
    <w:p w14:paraId="48D3B5C2" w14:textId="77777777" w:rsidR="006B649E" w:rsidRPr="00B15C33" w:rsidRDefault="006B649E" w:rsidP="006B649E">
      <w:pPr>
        <w:numPr>
          <w:ilvl w:val="1"/>
          <w:numId w:val="30"/>
        </w:numPr>
        <w:overflowPunct/>
        <w:autoSpaceDE/>
        <w:autoSpaceDN/>
        <w:adjustRightInd/>
        <w:spacing w:after="0"/>
        <w:jc w:val="left"/>
        <w:textAlignment w:val="auto"/>
        <w:rPr>
          <w:rFonts w:eastAsia="MS Mincho"/>
          <w:sz w:val="16"/>
          <w:lang w:val="en-US" w:eastAsia="ja-JP"/>
        </w:rPr>
      </w:pPr>
      <w:r w:rsidRPr="00B15C33">
        <w:rPr>
          <w:rFonts w:eastAsia="MS Mincho"/>
          <w:sz w:val="16"/>
          <w:lang w:val="en-US" w:eastAsia="ja-JP"/>
        </w:rPr>
        <w:t>Value(s) of d are at least d=1,1/2.</w:t>
      </w:r>
    </w:p>
    <w:p w14:paraId="7CF0BB06" w14:textId="77777777" w:rsidR="006B649E" w:rsidRPr="00B15C33" w:rsidRDefault="006B649E" w:rsidP="006B649E">
      <w:pPr>
        <w:numPr>
          <w:ilvl w:val="1"/>
          <w:numId w:val="30"/>
        </w:numPr>
        <w:overflowPunct/>
        <w:autoSpaceDE/>
        <w:autoSpaceDN/>
        <w:adjustRightInd/>
        <w:spacing w:after="0"/>
        <w:jc w:val="left"/>
        <w:textAlignment w:val="auto"/>
        <w:rPr>
          <w:rFonts w:eastAsia="MS Mincho"/>
          <w:sz w:val="16"/>
          <w:lang w:val="en-US" w:eastAsia="ja-JP"/>
        </w:rPr>
      </w:pPr>
      <w:r w:rsidRPr="00B15C33">
        <w:rPr>
          <w:rFonts w:eastAsia="MS Mincho"/>
          <w:sz w:val="16"/>
          <w:lang w:val="en-US" w:eastAsia="ja-JP"/>
        </w:rPr>
        <w:t>For d&lt;1, PRB-level comb-type transmission is supported.</w:t>
      </w:r>
    </w:p>
    <w:p w14:paraId="3A43D66F" w14:textId="77777777" w:rsidR="006B649E" w:rsidRPr="00B15C33" w:rsidRDefault="006B649E" w:rsidP="006B649E">
      <w:pPr>
        <w:numPr>
          <w:ilvl w:val="2"/>
          <w:numId w:val="30"/>
        </w:numPr>
        <w:overflowPunct/>
        <w:autoSpaceDE/>
        <w:autoSpaceDN/>
        <w:adjustRightInd/>
        <w:spacing w:after="0"/>
        <w:jc w:val="left"/>
        <w:textAlignment w:val="auto"/>
        <w:rPr>
          <w:rFonts w:eastAsia="MS Mincho"/>
          <w:sz w:val="16"/>
          <w:lang w:val="en-US" w:eastAsia="ja-JP"/>
        </w:rPr>
      </w:pPr>
      <w:r w:rsidRPr="00B15C33">
        <w:rPr>
          <w:rFonts w:eastAsia="MS Mincho"/>
          <w:sz w:val="16"/>
          <w:lang w:val="en-US" w:eastAsia="ja-JP"/>
        </w:rPr>
        <w:t>FFS whether offset value(s) can be the same or different across antenna ports</w:t>
      </w:r>
    </w:p>
    <w:p w14:paraId="57862089" w14:textId="77777777" w:rsidR="006B649E" w:rsidRPr="00B15C33" w:rsidRDefault="006B649E" w:rsidP="006B649E">
      <w:pPr>
        <w:numPr>
          <w:ilvl w:val="1"/>
          <w:numId w:val="30"/>
        </w:numPr>
        <w:overflowPunct/>
        <w:autoSpaceDE/>
        <w:autoSpaceDN/>
        <w:adjustRightInd/>
        <w:spacing w:after="0"/>
        <w:jc w:val="left"/>
        <w:textAlignment w:val="auto"/>
        <w:rPr>
          <w:rFonts w:eastAsia="MS Mincho"/>
          <w:sz w:val="16"/>
          <w:lang w:val="en-US" w:eastAsia="ja-JP"/>
        </w:rPr>
      </w:pPr>
      <w:r w:rsidRPr="00B15C33">
        <w:rPr>
          <w:rFonts w:eastAsia="MS Mincho"/>
          <w:sz w:val="16"/>
          <w:lang w:val="en-US" w:eastAsia="ja-JP"/>
        </w:rPr>
        <w:t>FFS on supporting d&gt;1 in the consideration of use case, e.g., NZP CSI-RS for IMR.</w:t>
      </w:r>
    </w:p>
    <w:p w14:paraId="4F9B1B29" w14:textId="77777777" w:rsidR="006B649E" w:rsidRPr="00B15C33" w:rsidRDefault="006B649E" w:rsidP="006B649E">
      <w:pPr>
        <w:numPr>
          <w:ilvl w:val="1"/>
          <w:numId w:val="30"/>
        </w:numPr>
        <w:overflowPunct/>
        <w:autoSpaceDE/>
        <w:autoSpaceDN/>
        <w:adjustRightInd/>
        <w:spacing w:after="0"/>
        <w:jc w:val="left"/>
        <w:textAlignment w:val="auto"/>
        <w:rPr>
          <w:rFonts w:eastAsia="MS Mincho"/>
          <w:sz w:val="16"/>
          <w:lang w:val="en-US" w:eastAsia="ja-JP"/>
        </w:rPr>
      </w:pPr>
      <w:r w:rsidRPr="00B15C33">
        <w:rPr>
          <w:rFonts w:eastAsia="MS Mincho"/>
          <w:sz w:val="16"/>
          <w:lang w:val="en-US" w:eastAsia="ja-JP"/>
        </w:rPr>
        <w:t xml:space="preserve">FFS on the supported combinations of value(s) of x and d. </w:t>
      </w:r>
    </w:p>
    <w:p w14:paraId="3E0ADC8C" w14:textId="77777777" w:rsidR="006B649E" w:rsidRPr="006B649E" w:rsidRDefault="006B649E" w:rsidP="00E864CE">
      <w:pPr>
        <w:tabs>
          <w:tab w:val="left" w:pos="1440"/>
        </w:tabs>
        <w:overflowPunct/>
        <w:autoSpaceDE/>
        <w:autoSpaceDN/>
        <w:adjustRightInd/>
        <w:spacing w:after="0"/>
        <w:jc w:val="left"/>
        <w:textAlignment w:val="auto"/>
        <w:rPr>
          <w:b/>
          <w:sz w:val="16"/>
          <w:szCs w:val="16"/>
          <w:highlight w:val="green"/>
          <w:lang w:val="en-US" w:eastAsia="ja-JP"/>
        </w:rPr>
      </w:pPr>
    </w:p>
    <w:p w14:paraId="28806B57" w14:textId="3C0E272C" w:rsidR="00E864CE" w:rsidRPr="005A0E16" w:rsidRDefault="00E864CE" w:rsidP="00E864CE">
      <w:pPr>
        <w:tabs>
          <w:tab w:val="left" w:pos="1440"/>
        </w:tabs>
        <w:overflowPunct/>
        <w:autoSpaceDE/>
        <w:autoSpaceDN/>
        <w:adjustRightInd/>
        <w:spacing w:after="0"/>
        <w:jc w:val="left"/>
        <w:textAlignment w:val="auto"/>
        <w:rPr>
          <w:rFonts w:eastAsia="MS Mincho"/>
          <w:b/>
          <w:sz w:val="16"/>
          <w:szCs w:val="16"/>
          <w:lang w:val="en-US" w:eastAsia="ja-JP"/>
        </w:rPr>
      </w:pPr>
      <w:r w:rsidRPr="002222ED">
        <w:rPr>
          <w:b/>
          <w:sz w:val="16"/>
          <w:szCs w:val="16"/>
          <w:highlight w:val="green"/>
          <w:lang w:eastAsia="ja-JP"/>
        </w:rPr>
        <w:t>A1: A</w:t>
      </w:r>
      <w:r w:rsidRPr="005A0E16">
        <w:rPr>
          <w:b/>
          <w:sz w:val="16"/>
          <w:szCs w:val="16"/>
          <w:highlight w:val="green"/>
          <w:lang w:eastAsia="ja-JP"/>
        </w:rPr>
        <w:t>greements (RAN1#88bis):</w:t>
      </w:r>
    </w:p>
    <w:p w14:paraId="61A2C3A4" w14:textId="77777777" w:rsidR="00E864CE" w:rsidRPr="005A0E16" w:rsidRDefault="00E864CE" w:rsidP="00E864CE">
      <w:pPr>
        <w:numPr>
          <w:ilvl w:val="0"/>
          <w:numId w:val="22"/>
        </w:numPr>
        <w:overflowPunct/>
        <w:autoSpaceDE/>
        <w:autoSpaceDN/>
        <w:adjustRightInd/>
        <w:spacing w:after="0" w:line="276" w:lineRule="auto"/>
        <w:jc w:val="left"/>
        <w:textAlignment w:val="auto"/>
        <w:rPr>
          <w:rFonts w:eastAsia="MS Mincho"/>
          <w:sz w:val="16"/>
          <w:szCs w:val="16"/>
          <w:lang w:val="en-US" w:eastAsia="ja-JP"/>
        </w:rPr>
      </w:pPr>
      <w:r w:rsidRPr="005A0E16">
        <w:rPr>
          <w:rFonts w:eastAsia="MS Mincho"/>
          <w:sz w:val="16"/>
          <w:szCs w:val="16"/>
          <w:lang w:val="en-US" w:eastAsia="ja-JP"/>
        </w:rPr>
        <w:t>At least for CSI-acquisition, for density 1 RE/port/PRB, X&lt;8, and N=1</w:t>
      </w:r>
      <w:r w:rsidRPr="005A0E16">
        <w:rPr>
          <w:sz w:val="16"/>
          <w:szCs w:val="16"/>
          <w:lang w:val="en-US" w:eastAsia="ko-KR"/>
        </w:rPr>
        <w:t xml:space="preserve"> or 2</w:t>
      </w:r>
      <w:r w:rsidRPr="005A0E16">
        <w:rPr>
          <w:rFonts w:eastAsia="MS Mincho"/>
          <w:sz w:val="16"/>
          <w:szCs w:val="16"/>
          <w:lang w:val="en-US" w:eastAsia="ja-JP"/>
        </w:rPr>
        <w:t xml:space="preserve"> OFDM symbol, support X-port CSI-RS resource composed of M adjacent RE(s) in the frequency domain</w:t>
      </w:r>
      <w:r w:rsidRPr="005A0E16">
        <w:rPr>
          <w:sz w:val="16"/>
          <w:szCs w:val="16"/>
          <w:lang w:val="en-US" w:eastAsia="ko-KR"/>
        </w:rPr>
        <w:t xml:space="preserve"> and N adjacent RE(s) in the time domain</w:t>
      </w:r>
    </w:p>
    <w:p w14:paraId="3C385F04" w14:textId="77777777" w:rsidR="00E864CE" w:rsidRPr="00C61F5C" w:rsidRDefault="00E864CE" w:rsidP="00E864CE">
      <w:pPr>
        <w:numPr>
          <w:ilvl w:val="1"/>
          <w:numId w:val="22"/>
        </w:numPr>
        <w:overflowPunct/>
        <w:autoSpaceDE/>
        <w:autoSpaceDN/>
        <w:adjustRightInd/>
        <w:spacing w:after="0" w:line="276" w:lineRule="auto"/>
        <w:jc w:val="left"/>
        <w:textAlignment w:val="auto"/>
        <w:rPr>
          <w:rFonts w:eastAsia="MS Mincho"/>
          <w:sz w:val="16"/>
          <w:szCs w:val="16"/>
          <w:lang w:val="en-US" w:eastAsia="ja-JP"/>
        </w:rPr>
      </w:pPr>
      <w:r w:rsidRPr="00C61F5C">
        <w:rPr>
          <w:rFonts w:eastAsia="MS Mincho"/>
          <w:sz w:val="16"/>
          <w:szCs w:val="16"/>
          <w:lang w:val="en-US" w:eastAsia="ja-JP"/>
        </w:rPr>
        <w:t>FFS X=1</w:t>
      </w:r>
    </w:p>
    <w:p w14:paraId="59A200A2" w14:textId="77777777" w:rsidR="00E864CE" w:rsidRPr="002222ED" w:rsidRDefault="00E864CE" w:rsidP="00E864CE">
      <w:pPr>
        <w:numPr>
          <w:ilvl w:val="1"/>
          <w:numId w:val="22"/>
        </w:numPr>
        <w:overflowPunct/>
        <w:autoSpaceDE/>
        <w:autoSpaceDN/>
        <w:adjustRightInd/>
        <w:spacing w:after="0" w:line="276" w:lineRule="auto"/>
        <w:jc w:val="left"/>
        <w:textAlignment w:val="auto"/>
        <w:rPr>
          <w:rFonts w:eastAsia="MS Mincho"/>
          <w:sz w:val="16"/>
          <w:szCs w:val="16"/>
          <w:lang w:val="en-US" w:eastAsia="ja-JP"/>
        </w:rPr>
      </w:pPr>
      <w:r w:rsidRPr="00E32694">
        <w:rPr>
          <w:rFonts w:eastAsia="MS Mincho"/>
          <w:sz w:val="16"/>
          <w:szCs w:val="16"/>
          <w:lang w:val="en-US" w:eastAsia="ja-JP"/>
        </w:rPr>
        <w:t xml:space="preserve">X=2: (M, N)= (2, 1) </w:t>
      </w:r>
      <w:r w:rsidRPr="00E32694">
        <w:rPr>
          <w:sz w:val="16"/>
          <w:szCs w:val="16"/>
          <w:lang w:val="en-US" w:eastAsia="ko-KR"/>
        </w:rPr>
        <w:t xml:space="preserve">, </w:t>
      </w:r>
      <w:r w:rsidRPr="002222ED">
        <w:rPr>
          <w:sz w:val="16"/>
          <w:szCs w:val="16"/>
          <w:lang w:val="en-US" w:eastAsia="ko-KR"/>
        </w:rPr>
        <w:t>FFS (1, 2)</w:t>
      </w:r>
    </w:p>
    <w:p w14:paraId="36FF1B12" w14:textId="77777777" w:rsidR="00E864CE" w:rsidRPr="002222ED" w:rsidRDefault="00E864CE" w:rsidP="00E864CE">
      <w:pPr>
        <w:numPr>
          <w:ilvl w:val="1"/>
          <w:numId w:val="22"/>
        </w:numPr>
        <w:overflowPunct/>
        <w:autoSpaceDE/>
        <w:autoSpaceDN/>
        <w:adjustRightInd/>
        <w:spacing w:after="0" w:line="276" w:lineRule="auto"/>
        <w:jc w:val="left"/>
        <w:textAlignment w:val="auto"/>
        <w:rPr>
          <w:rFonts w:eastAsia="MS Mincho"/>
          <w:sz w:val="16"/>
          <w:szCs w:val="16"/>
          <w:lang w:val="en-US" w:eastAsia="ja-JP"/>
        </w:rPr>
      </w:pPr>
      <w:r w:rsidRPr="002222ED">
        <w:rPr>
          <w:rFonts w:eastAsia="MS Mincho"/>
          <w:sz w:val="16"/>
          <w:szCs w:val="16"/>
          <w:highlight w:val="yellow"/>
          <w:lang w:val="en-US" w:eastAsia="ja-JP"/>
        </w:rPr>
        <w:t>X=4: (M, N)= (4, 1)</w:t>
      </w:r>
      <w:r w:rsidRPr="002222ED">
        <w:rPr>
          <w:sz w:val="16"/>
          <w:szCs w:val="16"/>
          <w:highlight w:val="yellow"/>
          <w:lang w:val="en-US" w:eastAsia="ko-KR"/>
        </w:rPr>
        <w:t xml:space="preserve"> , (2, 2)</w:t>
      </w:r>
    </w:p>
    <w:p w14:paraId="73BE61AB" w14:textId="77777777" w:rsidR="00E864CE" w:rsidRPr="002222ED" w:rsidRDefault="00E864CE" w:rsidP="00E864CE">
      <w:pPr>
        <w:numPr>
          <w:ilvl w:val="1"/>
          <w:numId w:val="22"/>
        </w:numPr>
        <w:overflowPunct/>
        <w:autoSpaceDE/>
        <w:autoSpaceDN/>
        <w:adjustRightInd/>
        <w:spacing w:after="0" w:line="276" w:lineRule="auto"/>
        <w:jc w:val="left"/>
        <w:textAlignment w:val="auto"/>
        <w:rPr>
          <w:rFonts w:eastAsia="MS Mincho"/>
          <w:sz w:val="16"/>
          <w:szCs w:val="16"/>
          <w:lang w:val="en-US" w:eastAsia="ja-JP"/>
        </w:rPr>
      </w:pPr>
      <w:r w:rsidRPr="002222ED">
        <w:rPr>
          <w:rFonts w:eastAsia="MS Mincho"/>
          <w:sz w:val="16"/>
          <w:szCs w:val="16"/>
          <w:lang w:val="en-US" w:eastAsia="ja-JP"/>
        </w:rPr>
        <w:t>FFS N &gt; 2</w:t>
      </w:r>
    </w:p>
    <w:p w14:paraId="69B5DF0B" w14:textId="77777777" w:rsidR="00E864CE" w:rsidRPr="002222ED" w:rsidRDefault="00E864CE" w:rsidP="00E864CE">
      <w:pPr>
        <w:numPr>
          <w:ilvl w:val="1"/>
          <w:numId w:val="22"/>
        </w:numPr>
        <w:overflowPunct/>
        <w:autoSpaceDE/>
        <w:autoSpaceDN/>
        <w:adjustRightInd/>
        <w:spacing w:after="0" w:line="276" w:lineRule="auto"/>
        <w:jc w:val="left"/>
        <w:textAlignment w:val="auto"/>
        <w:rPr>
          <w:rFonts w:eastAsia="MS Mincho"/>
          <w:sz w:val="16"/>
          <w:szCs w:val="16"/>
          <w:lang w:val="en-US" w:eastAsia="ja-JP"/>
        </w:rPr>
      </w:pPr>
      <w:r w:rsidRPr="002222ED">
        <w:rPr>
          <w:rFonts w:eastAsia="MS Mincho"/>
          <w:sz w:val="16"/>
          <w:szCs w:val="16"/>
          <w:lang w:val="en-US" w:eastAsia="ja-JP"/>
        </w:rPr>
        <w:t>FFS: RE patterns for beam management</w:t>
      </w:r>
    </w:p>
    <w:p w14:paraId="013AA801" w14:textId="77777777" w:rsidR="00E864CE" w:rsidRPr="002222ED" w:rsidRDefault="00E864CE" w:rsidP="00E864CE">
      <w:pPr>
        <w:numPr>
          <w:ilvl w:val="0"/>
          <w:numId w:val="22"/>
        </w:numPr>
        <w:overflowPunct/>
        <w:autoSpaceDE/>
        <w:autoSpaceDN/>
        <w:adjustRightInd/>
        <w:spacing w:after="0" w:line="276" w:lineRule="auto"/>
        <w:jc w:val="left"/>
        <w:textAlignment w:val="auto"/>
        <w:rPr>
          <w:rFonts w:eastAsia="MS Mincho"/>
          <w:sz w:val="16"/>
          <w:szCs w:val="16"/>
          <w:lang w:val="en-US" w:eastAsia="ja-JP"/>
        </w:rPr>
      </w:pPr>
      <w:r w:rsidRPr="002222ED">
        <w:rPr>
          <w:rFonts w:eastAsia="MS Mincho"/>
          <w:sz w:val="16"/>
          <w:szCs w:val="16"/>
          <w:lang w:val="en-US" w:eastAsia="ja-JP"/>
        </w:rPr>
        <w:t>FFS: the RE pattern for an X-port CSI-RS resource when X&gt;=8</w:t>
      </w:r>
    </w:p>
    <w:p w14:paraId="424BDD45" w14:textId="77777777" w:rsidR="00E864CE" w:rsidRPr="002222ED" w:rsidRDefault="00E864CE" w:rsidP="00E864CE">
      <w:pPr>
        <w:numPr>
          <w:ilvl w:val="0"/>
          <w:numId w:val="22"/>
        </w:numPr>
        <w:overflowPunct/>
        <w:autoSpaceDE/>
        <w:autoSpaceDN/>
        <w:adjustRightInd/>
        <w:spacing w:after="0" w:line="276" w:lineRule="auto"/>
        <w:jc w:val="left"/>
        <w:textAlignment w:val="auto"/>
        <w:rPr>
          <w:rFonts w:eastAsia="MS Mincho"/>
          <w:sz w:val="16"/>
          <w:szCs w:val="16"/>
          <w:lang w:val="en-US" w:eastAsia="ja-JP"/>
        </w:rPr>
      </w:pPr>
      <w:r w:rsidRPr="002222ED">
        <w:rPr>
          <w:rFonts w:eastAsia="MS Mincho"/>
          <w:sz w:val="16"/>
          <w:szCs w:val="16"/>
          <w:lang w:val="en-US" w:eastAsia="ja-JP"/>
        </w:rPr>
        <w:t>FFS: the number of component CSI-RS RE patterns for X&gt;=8-port CSI-RS resources</w:t>
      </w:r>
    </w:p>
    <w:p w14:paraId="73746EAA" w14:textId="77777777" w:rsidR="00E864CE" w:rsidRPr="002222ED" w:rsidRDefault="00E864CE" w:rsidP="00E864CE">
      <w:pPr>
        <w:numPr>
          <w:ilvl w:val="1"/>
          <w:numId w:val="22"/>
        </w:numPr>
        <w:overflowPunct/>
        <w:autoSpaceDE/>
        <w:autoSpaceDN/>
        <w:adjustRightInd/>
        <w:spacing w:after="0" w:line="276" w:lineRule="auto"/>
        <w:jc w:val="left"/>
        <w:textAlignment w:val="auto"/>
        <w:rPr>
          <w:rFonts w:eastAsia="MS Mincho"/>
          <w:b/>
          <w:sz w:val="16"/>
          <w:szCs w:val="16"/>
          <w:lang w:val="en-US" w:eastAsia="ja-JP"/>
        </w:rPr>
      </w:pPr>
      <w:r w:rsidRPr="002222ED">
        <w:rPr>
          <w:rFonts w:eastAsia="MS Mincho"/>
          <w:sz w:val="16"/>
          <w:szCs w:val="16"/>
          <w:lang w:val="en-US" w:eastAsia="ja-JP"/>
        </w:rPr>
        <w:t>Strive to minimize the possible pairs of (Y,Z) for the component CSI-RS RE patterns</w:t>
      </w:r>
      <w:r w:rsidRPr="002222ED">
        <w:rPr>
          <w:sz w:val="16"/>
          <w:szCs w:val="16"/>
          <w:lang w:val="en-US" w:eastAsia="ko-KR"/>
        </w:rPr>
        <w:t xml:space="preserve"> while considering configuration complexity and overhead</w:t>
      </w:r>
    </w:p>
    <w:p w14:paraId="54C669D1" w14:textId="77777777" w:rsidR="00E864CE" w:rsidRPr="0042151A" w:rsidRDefault="00E864CE" w:rsidP="00E864CE">
      <w:pPr>
        <w:pStyle w:val="CommentText"/>
        <w:rPr>
          <w:sz w:val="16"/>
          <w:szCs w:val="16"/>
          <w:lang w:val="en-US"/>
        </w:rPr>
      </w:pPr>
    </w:p>
    <w:p w14:paraId="5AD64CB8" w14:textId="0601A598" w:rsidR="00E864CE" w:rsidRPr="002222ED" w:rsidRDefault="008F4499" w:rsidP="00E864CE">
      <w:pPr>
        <w:rPr>
          <w:b/>
          <w:sz w:val="16"/>
          <w:szCs w:val="16"/>
          <w:lang w:val="en-US"/>
        </w:rPr>
      </w:pPr>
      <w:r>
        <w:rPr>
          <w:b/>
          <w:sz w:val="16"/>
          <w:szCs w:val="16"/>
          <w:highlight w:val="green"/>
          <w:lang w:val="en-US"/>
        </w:rPr>
        <w:t>A2</w:t>
      </w:r>
      <w:r w:rsidR="00E864CE" w:rsidRPr="002222ED">
        <w:rPr>
          <w:b/>
          <w:sz w:val="16"/>
          <w:szCs w:val="16"/>
          <w:highlight w:val="green"/>
          <w:lang w:val="en-US"/>
        </w:rPr>
        <w:t>: Agreements (RAN1#89):</w:t>
      </w:r>
    </w:p>
    <w:p w14:paraId="6A4A07DB" w14:textId="77777777" w:rsidR="00E864CE" w:rsidRPr="002222ED" w:rsidRDefault="00E864CE" w:rsidP="00E864CE">
      <w:pPr>
        <w:numPr>
          <w:ilvl w:val="0"/>
          <w:numId w:val="20"/>
        </w:numPr>
        <w:overflowPunct/>
        <w:autoSpaceDE/>
        <w:autoSpaceDN/>
        <w:adjustRightInd/>
        <w:spacing w:after="0" w:line="276" w:lineRule="auto"/>
        <w:jc w:val="left"/>
        <w:textAlignment w:val="auto"/>
        <w:rPr>
          <w:sz w:val="16"/>
          <w:szCs w:val="16"/>
          <w:lang w:val="en-US"/>
        </w:rPr>
      </w:pPr>
      <w:r w:rsidRPr="002222ED">
        <w:rPr>
          <w:sz w:val="16"/>
          <w:szCs w:val="16"/>
          <w:lang w:val="en-US"/>
        </w:rPr>
        <w:t xml:space="preserve">For CDM pattern(s) per X port CSI-RS for CSI acquisition </w:t>
      </w:r>
    </w:p>
    <w:p w14:paraId="351C54AB" w14:textId="77777777" w:rsidR="00E864CE" w:rsidRPr="002222ED" w:rsidRDefault="00E864CE" w:rsidP="00E864CE">
      <w:pPr>
        <w:numPr>
          <w:ilvl w:val="0"/>
          <w:numId w:val="21"/>
        </w:numPr>
        <w:overflowPunct/>
        <w:autoSpaceDE/>
        <w:autoSpaceDN/>
        <w:adjustRightInd/>
        <w:spacing w:after="0" w:line="276" w:lineRule="auto"/>
        <w:jc w:val="left"/>
        <w:textAlignment w:val="auto"/>
        <w:rPr>
          <w:sz w:val="16"/>
          <w:szCs w:val="16"/>
          <w:lang w:val="en-US"/>
        </w:rPr>
      </w:pPr>
      <w:r w:rsidRPr="002222ED">
        <w:rPr>
          <w:sz w:val="16"/>
          <w:szCs w:val="16"/>
          <w:lang w:val="en-US"/>
        </w:rPr>
        <w:t xml:space="preserve">For X=2 with CSI-RS RE pattern (M,N)=(2,1), </w:t>
      </w:r>
    </w:p>
    <w:p w14:paraId="1AE9047B" w14:textId="77777777" w:rsidR="00E864CE" w:rsidRPr="002222ED" w:rsidRDefault="00E864CE" w:rsidP="00E864CE">
      <w:pPr>
        <w:numPr>
          <w:ilvl w:val="1"/>
          <w:numId w:val="21"/>
        </w:numPr>
        <w:overflowPunct/>
        <w:autoSpaceDE/>
        <w:autoSpaceDN/>
        <w:adjustRightInd/>
        <w:spacing w:after="0" w:line="276" w:lineRule="auto"/>
        <w:jc w:val="left"/>
        <w:textAlignment w:val="auto"/>
        <w:rPr>
          <w:sz w:val="16"/>
          <w:szCs w:val="16"/>
          <w:lang w:val="en-US"/>
        </w:rPr>
      </w:pPr>
      <w:r w:rsidRPr="002222ED">
        <w:rPr>
          <w:sz w:val="16"/>
          <w:szCs w:val="16"/>
          <w:lang w:val="en-US"/>
        </w:rPr>
        <w:t xml:space="preserve">FFS support no CDM </w:t>
      </w:r>
    </w:p>
    <w:p w14:paraId="785DACC9" w14:textId="77777777" w:rsidR="00E864CE" w:rsidRPr="002222ED" w:rsidRDefault="00E864CE" w:rsidP="00E864CE">
      <w:pPr>
        <w:numPr>
          <w:ilvl w:val="1"/>
          <w:numId w:val="21"/>
        </w:numPr>
        <w:overflowPunct/>
        <w:autoSpaceDE/>
        <w:autoSpaceDN/>
        <w:adjustRightInd/>
        <w:spacing w:after="0" w:line="276" w:lineRule="auto"/>
        <w:jc w:val="left"/>
        <w:textAlignment w:val="auto"/>
        <w:rPr>
          <w:sz w:val="16"/>
          <w:szCs w:val="16"/>
          <w:lang w:val="en-US"/>
        </w:rPr>
      </w:pPr>
      <w:r w:rsidRPr="002222ED">
        <w:rPr>
          <w:sz w:val="16"/>
          <w:szCs w:val="16"/>
          <w:lang w:val="en-US"/>
        </w:rPr>
        <w:t>Support FD-CDM2</w:t>
      </w:r>
    </w:p>
    <w:p w14:paraId="3CBA8D83" w14:textId="77777777" w:rsidR="00E864CE" w:rsidRPr="002222ED" w:rsidRDefault="00E864CE" w:rsidP="00E864CE">
      <w:pPr>
        <w:numPr>
          <w:ilvl w:val="0"/>
          <w:numId w:val="21"/>
        </w:numPr>
        <w:overflowPunct/>
        <w:autoSpaceDE/>
        <w:autoSpaceDN/>
        <w:adjustRightInd/>
        <w:spacing w:after="0" w:line="276" w:lineRule="auto"/>
        <w:jc w:val="left"/>
        <w:textAlignment w:val="auto"/>
        <w:rPr>
          <w:sz w:val="16"/>
          <w:szCs w:val="16"/>
          <w:lang w:val="en-US"/>
        </w:rPr>
      </w:pPr>
      <w:r w:rsidRPr="002222ED">
        <w:rPr>
          <w:sz w:val="16"/>
          <w:szCs w:val="16"/>
          <w:lang w:val="en-US"/>
        </w:rPr>
        <w:t>For X=4 with CSI-RS RE pattern (M,N)=(4,1)</w:t>
      </w:r>
    </w:p>
    <w:p w14:paraId="5BD3A30B" w14:textId="77777777" w:rsidR="00E864CE" w:rsidRPr="002222ED" w:rsidRDefault="00E864CE" w:rsidP="00E864CE">
      <w:pPr>
        <w:numPr>
          <w:ilvl w:val="1"/>
          <w:numId w:val="21"/>
        </w:numPr>
        <w:overflowPunct/>
        <w:autoSpaceDE/>
        <w:autoSpaceDN/>
        <w:adjustRightInd/>
        <w:spacing w:after="0" w:line="276" w:lineRule="auto"/>
        <w:jc w:val="left"/>
        <w:textAlignment w:val="auto"/>
        <w:rPr>
          <w:sz w:val="16"/>
          <w:szCs w:val="16"/>
          <w:lang w:val="en-US"/>
        </w:rPr>
      </w:pPr>
      <w:r w:rsidRPr="002222ED">
        <w:rPr>
          <w:sz w:val="16"/>
          <w:szCs w:val="16"/>
          <w:lang w:val="en-US"/>
        </w:rPr>
        <w:t>FSS support no CDM</w:t>
      </w:r>
    </w:p>
    <w:p w14:paraId="6122CFA2" w14:textId="77777777" w:rsidR="00E864CE" w:rsidRPr="002222ED" w:rsidRDefault="00E864CE" w:rsidP="00E864CE">
      <w:pPr>
        <w:numPr>
          <w:ilvl w:val="1"/>
          <w:numId w:val="21"/>
        </w:numPr>
        <w:overflowPunct/>
        <w:autoSpaceDE/>
        <w:autoSpaceDN/>
        <w:adjustRightInd/>
        <w:spacing w:after="0" w:line="276" w:lineRule="auto"/>
        <w:jc w:val="left"/>
        <w:textAlignment w:val="auto"/>
        <w:rPr>
          <w:sz w:val="16"/>
          <w:szCs w:val="16"/>
          <w:lang w:val="en-US"/>
        </w:rPr>
      </w:pPr>
      <w:r w:rsidRPr="002222ED">
        <w:rPr>
          <w:sz w:val="16"/>
          <w:szCs w:val="16"/>
          <w:lang w:val="en-US"/>
        </w:rPr>
        <w:t>Support FD-CDM2</w:t>
      </w:r>
    </w:p>
    <w:p w14:paraId="0F84769C" w14:textId="77777777" w:rsidR="00E864CE" w:rsidRPr="002222ED" w:rsidRDefault="00E864CE" w:rsidP="00E864CE">
      <w:pPr>
        <w:numPr>
          <w:ilvl w:val="1"/>
          <w:numId w:val="21"/>
        </w:numPr>
        <w:overflowPunct/>
        <w:autoSpaceDE/>
        <w:autoSpaceDN/>
        <w:adjustRightInd/>
        <w:spacing w:after="0" w:line="276" w:lineRule="auto"/>
        <w:jc w:val="left"/>
        <w:textAlignment w:val="auto"/>
        <w:rPr>
          <w:sz w:val="16"/>
          <w:szCs w:val="16"/>
          <w:lang w:val="en-US"/>
        </w:rPr>
      </w:pPr>
      <w:r w:rsidRPr="002222ED">
        <w:rPr>
          <w:sz w:val="16"/>
          <w:szCs w:val="16"/>
          <w:lang w:val="en-US"/>
        </w:rPr>
        <w:t>FFS CDM4</w:t>
      </w:r>
    </w:p>
    <w:p w14:paraId="67C702B4" w14:textId="77777777" w:rsidR="00E864CE" w:rsidRPr="002222ED" w:rsidRDefault="00E864CE" w:rsidP="00E864CE">
      <w:pPr>
        <w:numPr>
          <w:ilvl w:val="0"/>
          <w:numId w:val="21"/>
        </w:numPr>
        <w:overflowPunct/>
        <w:autoSpaceDE/>
        <w:autoSpaceDN/>
        <w:adjustRightInd/>
        <w:spacing w:after="0" w:line="276" w:lineRule="auto"/>
        <w:jc w:val="left"/>
        <w:textAlignment w:val="auto"/>
        <w:rPr>
          <w:sz w:val="16"/>
          <w:szCs w:val="16"/>
          <w:highlight w:val="yellow"/>
          <w:lang w:val="en-US"/>
        </w:rPr>
      </w:pPr>
      <w:r w:rsidRPr="002222ED">
        <w:rPr>
          <w:sz w:val="16"/>
          <w:szCs w:val="16"/>
          <w:highlight w:val="yellow"/>
          <w:lang w:val="en-US"/>
        </w:rPr>
        <w:t>For X=4 with CSI-RS RE pattern (M,N)=(2,2)</w:t>
      </w:r>
    </w:p>
    <w:p w14:paraId="58BFB0E5" w14:textId="77777777" w:rsidR="00E864CE" w:rsidRPr="002222ED" w:rsidRDefault="00E864CE" w:rsidP="00E864CE">
      <w:pPr>
        <w:numPr>
          <w:ilvl w:val="1"/>
          <w:numId w:val="21"/>
        </w:numPr>
        <w:overflowPunct/>
        <w:autoSpaceDE/>
        <w:autoSpaceDN/>
        <w:adjustRightInd/>
        <w:spacing w:after="0" w:line="276" w:lineRule="auto"/>
        <w:jc w:val="left"/>
        <w:textAlignment w:val="auto"/>
        <w:rPr>
          <w:sz w:val="16"/>
          <w:szCs w:val="16"/>
          <w:lang w:val="en-US"/>
        </w:rPr>
      </w:pPr>
      <w:r w:rsidRPr="002222ED">
        <w:rPr>
          <w:sz w:val="16"/>
          <w:szCs w:val="16"/>
          <w:lang w:val="en-US"/>
        </w:rPr>
        <w:t>FFS support no CDM</w:t>
      </w:r>
    </w:p>
    <w:p w14:paraId="4CF2248C" w14:textId="77777777" w:rsidR="00E864CE" w:rsidRPr="002222ED" w:rsidRDefault="00E864CE" w:rsidP="00E864CE">
      <w:pPr>
        <w:numPr>
          <w:ilvl w:val="1"/>
          <w:numId w:val="21"/>
        </w:numPr>
        <w:overflowPunct/>
        <w:autoSpaceDE/>
        <w:autoSpaceDN/>
        <w:adjustRightInd/>
        <w:spacing w:after="0" w:line="276" w:lineRule="auto"/>
        <w:jc w:val="left"/>
        <w:textAlignment w:val="auto"/>
        <w:rPr>
          <w:sz w:val="16"/>
          <w:szCs w:val="16"/>
          <w:lang w:val="en-US"/>
        </w:rPr>
      </w:pPr>
      <w:r w:rsidRPr="002222ED">
        <w:rPr>
          <w:sz w:val="16"/>
          <w:szCs w:val="16"/>
          <w:highlight w:val="yellow"/>
          <w:lang w:val="en-US"/>
        </w:rPr>
        <w:t>Support FD-CDM2</w:t>
      </w:r>
    </w:p>
    <w:p w14:paraId="0070E328" w14:textId="77777777" w:rsidR="00E864CE" w:rsidRPr="002222ED" w:rsidRDefault="00E864CE" w:rsidP="00E864CE">
      <w:pPr>
        <w:numPr>
          <w:ilvl w:val="1"/>
          <w:numId w:val="21"/>
        </w:numPr>
        <w:overflowPunct/>
        <w:autoSpaceDE/>
        <w:autoSpaceDN/>
        <w:adjustRightInd/>
        <w:spacing w:after="0" w:line="276" w:lineRule="auto"/>
        <w:jc w:val="left"/>
        <w:textAlignment w:val="auto"/>
        <w:rPr>
          <w:sz w:val="16"/>
          <w:szCs w:val="16"/>
          <w:lang w:val="en-US"/>
        </w:rPr>
      </w:pPr>
      <w:r w:rsidRPr="002222ED">
        <w:rPr>
          <w:sz w:val="16"/>
          <w:szCs w:val="16"/>
          <w:lang w:val="en-US"/>
        </w:rPr>
        <w:t>FFS support TD-CDM2</w:t>
      </w:r>
    </w:p>
    <w:p w14:paraId="4679CC82" w14:textId="5B7A4E26" w:rsidR="00E864CE" w:rsidRPr="00E864CE" w:rsidRDefault="00E864CE" w:rsidP="00E864CE">
      <w:pPr>
        <w:numPr>
          <w:ilvl w:val="1"/>
          <w:numId w:val="21"/>
        </w:numPr>
        <w:overflowPunct/>
        <w:autoSpaceDE/>
        <w:autoSpaceDN/>
        <w:adjustRightInd/>
        <w:spacing w:after="0" w:line="276" w:lineRule="auto"/>
        <w:jc w:val="left"/>
        <w:textAlignment w:val="auto"/>
        <w:rPr>
          <w:sz w:val="16"/>
          <w:szCs w:val="16"/>
          <w:lang w:val="en-US"/>
        </w:rPr>
      </w:pPr>
      <w:r w:rsidRPr="002222ED">
        <w:rPr>
          <w:sz w:val="16"/>
          <w:szCs w:val="16"/>
          <w:lang w:val="en-US"/>
        </w:rPr>
        <w:t>FFS CDM4</w:t>
      </w:r>
    </w:p>
    <w:p w14:paraId="49A77B97" w14:textId="77777777" w:rsidR="00E864CE" w:rsidRPr="005A0E16" w:rsidRDefault="00E864CE" w:rsidP="00E864CE">
      <w:pPr>
        <w:rPr>
          <w:rFonts w:eastAsia="MS Mincho"/>
          <w:b/>
          <w:sz w:val="16"/>
          <w:szCs w:val="16"/>
          <w:highlight w:val="green"/>
          <w:lang w:val="en-US" w:eastAsia="ja-JP"/>
        </w:rPr>
      </w:pPr>
    </w:p>
    <w:p w14:paraId="5035AD0B" w14:textId="363EB0D1" w:rsidR="00E864CE" w:rsidRPr="002222ED" w:rsidRDefault="00E864CE" w:rsidP="00E864CE">
      <w:pPr>
        <w:rPr>
          <w:rFonts w:eastAsia="MS Mincho"/>
          <w:b/>
          <w:sz w:val="16"/>
          <w:szCs w:val="16"/>
          <w:highlight w:val="green"/>
          <w:lang w:val="en-US"/>
        </w:rPr>
      </w:pPr>
      <w:r w:rsidRPr="002222ED">
        <w:rPr>
          <w:rFonts w:eastAsia="MS Mincho"/>
          <w:b/>
          <w:sz w:val="16"/>
          <w:szCs w:val="16"/>
          <w:highlight w:val="green"/>
          <w:lang w:val="en-US"/>
        </w:rPr>
        <w:t>A</w:t>
      </w:r>
      <w:r w:rsidR="00F251BC">
        <w:rPr>
          <w:rFonts w:eastAsia="MS Mincho"/>
          <w:b/>
          <w:sz w:val="16"/>
          <w:szCs w:val="16"/>
          <w:highlight w:val="green"/>
          <w:lang w:val="en-US"/>
        </w:rPr>
        <w:t>3</w:t>
      </w:r>
      <w:r w:rsidRPr="002222ED">
        <w:rPr>
          <w:rFonts w:eastAsia="MS Mincho"/>
          <w:b/>
          <w:sz w:val="16"/>
          <w:szCs w:val="16"/>
          <w:highlight w:val="green"/>
          <w:lang w:val="en-US"/>
        </w:rPr>
        <w:t>: Down-select among the following two options</w:t>
      </w:r>
    </w:p>
    <w:p w14:paraId="363C5145" w14:textId="77777777" w:rsidR="00E864CE" w:rsidRPr="002222ED" w:rsidRDefault="00E864CE" w:rsidP="00E864CE">
      <w:pPr>
        <w:numPr>
          <w:ilvl w:val="1"/>
          <w:numId w:val="19"/>
        </w:numPr>
        <w:overflowPunct/>
        <w:autoSpaceDE/>
        <w:autoSpaceDN/>
        <w:adjustRightInd/>
        <w:spacing w:after="200" w:line="276" w:lineRule="auto"/>
        <w:jc w:val="left"/>
        <w:textAlignment w:val="auto"/>
        <w:rPr>
          <w:rFonts w:eastAsia="MS Mincho"/>
          <w:sz w:val="16"/>
          <w:szCs w:val="16"/>
          <w:lang w:val="en-US"/>
        </w:rPr>
      </w:pPr>
      <w:r w:rsidRPr="002222ED">
        <w:rPr>
          <w:rFonts w:eastAsia="MS Mincho"/>
          <w:sz w:val="16"/>
          <w:szCs w:val="16"/>
          <w:lang w:val="en-US"/>
        </w:rPr>
        <w:t>Alt 1: The number of antenna port configured for the UE for NZP CSI-RS resource (P) is always equal to the number of antenna ports configured for CSI acquisition and reporting, i.e. N1*N2*2 = P (analogous to LTE)</w:t>
      </w:r>
    </w:p>
    <w:p w14:paraId="4306887A" w14:textId="77777777" w:rsidR="00E864CE" w:rsidRPr="002222ED" w:rsidRDefault="00E864CE" w:rsidP="00E864CE">
      <w:pPr>
        <w:numPr>
          <w:ilvl w:val="1"/>
          <w:numId w:val="19"/>
        </w:numPr>
        <w:overflowPunct/>
        <w:autoSpaceDE/>
        <w:autoSpaceDN/>
        <w:adjustRightInd/>
        <w:spacing w:after="200" w:line="276" w:lineRule="auto"/>
        <w:jc w:val="left"/>
        <w:textAlignment w:val="auto"/>
        <w:rPr>
          <w:rFonts w:eastAsia="MS Mincho"/>
          <w:sz w:val="16"/>
          <w:szCs w:val="16"/>
          <w:lang w:val="en-US"/>
        </w:rPr>
      </w:pPr>
      <w:r w:rsidRPr="002222ED">
        <w:rPr>
          <w:rFonts w:eastAsia="MS Mincho"/>
          <w:sz w:val="16"/>
          <w:szCs w:val="16"/>
          <w:lang w:val="en-US"/>
        </w:rPr>
        <w:t>Alt 2: The number of antenna port configured for the UE for NZP CSI-RS resource (P) can be more than or equal from the antenna ports configured for CSI acquisition and reporting, i.e. N1*N2*2 &lt;= P</w:t>
      </w:r>
    </w:p>
    <w:p w14:paraId="6CAE83F0" w14:textId="77777777" w:rsidR="00E864CE" w:rsidRPr="002222ED" w:rsidRDefault="00E864CE" w:rsidP="00E864CE">
      <w:pPr>
        <w:numPr>
          <w:ilvl w:val="1"/>
          <w:numId w:val="19"/>
        </w:numPr>
        <w:overflowPunct/>
        <w:autoSpaceDE/>
        <w:autoSpaceDN/>
        <w:adjustRightInd/>
        <w:spacing w:after="200" w:line="276" w:lineRule="auto"/>
        <w:jc w:val="left"/>
        <w:textAlignment w:val="auto"/>
        <w:rPr>
          <w:rFonts w:eastAsia="MS Mincho"/>
          <w:sz w:val="16"/>
          <w:szCs w:val="16"/>
          <w:lang w:val="en-US"/>
        </w:rPr>
      </w:pPr>
      <w:r w:rsidRPr="002222ED">
        <w:rPr>
          <w:rFonts w:eastAsia="MS Mincho"/>
          <w:sz w:val="16"/>
          <w:szCs w:val="16"/>
          <w:lang w:val="en-US"/>
        </w:rPr>
        <w:t>FFS on indication of the antenna ports subset for the channel measurements for CSI feedback</w:t>
      </w:r>
    </w:p>
    <w:p w14:paraId="44E1B654" w14:textId="1E122475" w:rsidR="00E864CE" w:rsidRPr="0042151A" w:rsidRDefault="00F251BC" w:rsidP="00E864CE">
      <w:pPr>
        <w:rPr>
          <w:b/>
          <w:sz w:val="16"/>
          <w:szCs w:val="16"/>
          <w:lang w:val="en-US" w:eastAsia="x-none"/>
        </w:rPr>
      </w:pPr>
      <w:r w:rsidRPr="0042151A">
        <w:rPr>
          <w:b/>
          <w:sz w:val="16"/>
          <w:szCs w:val="16"/>
          <w:highlight w:val="green"/>
          <w:lang w:val="en-US" w:eastAsia="x-none"/>
        </w:rPr>
        <w:t>A</w:t>
      </w:r>
      <w:r>
        <w:rPr>
          <w:b/>
          <w:sz w:val="16"/>
          <w:szCs w:val="16"/>
          <w:highlight w:val="green"/>
          <w:lang w:val="en-US" w:eastAsia="x-none"/>
        </w:rPr>
        <w:t>4</w:t>
      </w:r>
      <w:r w:rsidR="00E864CE" w:rsidRPr="0042151A">
        <w:rPr>
          <w:b/>
          <w:sz w:val="16"/>
          <w:szCs w:val="16"/>
          <w:highlight w:val="green"/>
          <w:lang w:val="en-US" w:eastAsia="x-none"/>
        </w:rPr>
        <w:t>: Agreement</w:t>
      </w:r>
      <w:r w:rsidR="00E864CE" w:rsidRPr="0042151A">
        <w:rPr>
          <w:b/>
          <w:sz w:val="16"/>
          <w:szCs w:val="16"/>
          <w:lang w:val="en-US" w:eastAsia="x-none"/>
        </w:rPr>
        <w:t>:</w:t>
      </w:r>
    </w:p>
    <w:p w14:paraId="221C9D31" w14:textId="77777777" w:rsidR="00E864CE" w:rsidRPr="0042151A" w:rsidRDefault="00E864CE" w:rsidP="00E864CE">
      <w:pPr>
        <w:ind w:left="567"/>
        <w:rPr>
          <w:rFonts w:eastAsia="Malgun Gothic"/>
          <w:sz w:val="16"/>
          <w:szCs w:val="16"/>
          <w:lang w:val="en-US"/>
        </w:rPr>
      </w:pPr>
      <w:r w:rsidRPr="0042151A">
        <w:rPr>
          <w:rFonts w:eastAsia="Malgun Gothic"/>
          <w:sz w:val="16"/>
          <w:szCs w:val="16"/>
          <w:lang w:val="en-US"/>
        </w:rPr>
        <w:lastRenderedPageBreak/>
        <w:t>NR should support non-adjacent mapping of CSI-RS components in frequency domain.</w:t>
      </w:r>
    </w:p>
    <w:p w14:paraId="3EC73120" w14:textId="77777777" w:rsidR="00E864CE" w:rsidRPr="00C61F5C" w:rsidRDefault="00E864CE" w:rsidP="00E864CE">
      <w:pPr>
        <w:numPr>
          <w:ilvl w:val="0"/>
          <w:numId w:val="23"/>
        </w:numPr>
        <w:tabs>
          <w:tab w:val="num" w:pos="1287"/>
          <w:tab w:val="left" w:pos="1440"/>
        </w:tabs>
        <w:overflowPunct/>
        <w:autoSpaceDE/>
        <w:autoSpaceDN/>
        <w:adjustRightInd/>
        <w:spacing w:after="0" w:line="276" w:lineRule="auto"/>
        <w:ind w:left="1287"/>
        <w:jc w:val="left"/>
        <w:textAlignment w:val="auto"/>
        <w:rPr>
          <w:rFonts w:eastAsia="MS Mincho"/>
          <w:sz w:val="16"/>
          <w:szCs w:val="16"/>
          <w:lang w:val="en-US" w:eastAsia="ja-JP"/>
        </w:rPr>
      </w:pPr>
      <w:r w:rsidRPr="00C61F5C">
        <w:rPr>
          <w:rFonts w:eastAsia="MS Mincho"/>
          <w:sz w:val="16"/>
          <w:szCs w:val="16"/>
          <w:lang w:val="en-US" w:eastAsia="ja-JP"/>
        </w:rPr>
        <w:t>The REs in each CSI-RS component should be adjacent</w:t>
      </w:r>
    </w:p>
    <w:p w14:paraId="7AB467AC" w14:textId="77777777" w:rsidR="00E864CE" w:rsidRPr="0042151A" w:rsidRDefault="00E864CE" w:rsidP="00E864CE">
      <w:pPr>
        <w:ind w:left="567"/>
        <w:rPr>
          <w:sz w:val="16"/>
          <w:szCs w:val="16"/>
          <w:lang w:val="en-US" w:eastAsia="x-none"/>
        </w:rPr>
      </w:pPr>
      <w:r w:rsidRPr="0042151A">
        <w:rPr>
          <w:sz w:val="16"/>
          <w:szCs w:val="16"/>
          <w:lang w:val="en-US" w:eastAsia="x-none"/>
        </w:rPr>
        <w:t>Uniform RE mapping across all 4 symbols for N=4 is supported.</w:t>
      </w:r>
    </w:p>
    <w:p w14:paraId="75FA2386" w14:textId="00E1E1C3" w:rsidR="00E864CE" w:rsidRDefault="00E864CE" w:rsidP="00E864CE">
      <w:pPr>
        <w:numPr>
          <w:ilvl w:val="0"/>
          <w:numId w:val="23"/>
        </w:numPr>
        <w:tabs>
          <w:tab w:val="num" w:pos="1287"/>
          <w:tab w:val="left" w:pos="1440"/>
        </w:tabs>
        <w:overflowPunct/>
        <w:autoSpaceDE/>
        <w:autoSpaceDN/>
        <w:adjustRightInd/>
        <w:spacing w:after="0" w:line="276" w:lineRule="auto"/>
        <w:ind w:left="1287"/>
        <w:jc w:val="left"/>
        <w:textAlignment w:val="auto"/>
        <w:rPr>
          <w:rFonts w:eastAsia="MS Mincho"/>
          <w:sz w:val="16"/>
          <w:szCs w:val="16"/>
          <w:lang w:val="en-US" w:eastAsia="ja-JP"/>
        </w:rPr>
      </w:pPr>
      <w:r w:rsidRPr="002222ED">
        <w:rPr>
          <w:rFonts w:eastAsia="MS Mincho"/>
          <w:sz w:val="16"/>
          <w:szCs w:val="16"/>
          <w:highlight w:val="yellow"/>
          <w:lang w:val="en-US" w:eastAsia="ja-JP"/>
        </w:rPr>
        <w:t>Support of non-uniform case is FFS</w:t>
      </w:r>
    </w:p>
    <w:p w14:paraId="6AF464BF" w14:textId="6002D0F3" w:rsidR="00595CE9" w:rsidRPr="00B15C33" w:rsidRDefault="009E177E" w:rsidP="00595CE9">
      <w:pPr>
        <w:rPr>
          <w:b/>
          <w:sz w:val="16"/>
        </w:rPr>
      </w:pPr>
      <w:r w:rsidRPr="00B15C33">
        <w:rPr>
          <w:b/>
          <w:sz w:val="16"/>
          <w:highlight w:val="green"/>
        </w:rPr>
        <w:t>A</w:t>
      </w:r>
      <w:r w:rsidR="00595CE9" w:rsidRPr="00B15C33">
        <w:rPr>
          <w:b/>
          <w:sz w:val="16"/>
          <w:highlight w:val="green"/>
        </w:rPr>
        <w:t>5: Agreements (RAN1#90bis):</w:t>
      </w:r>
    </w:p>
    <w:p w14:paraId="3CC9E43B" w14:textId="77777777" w:rsidR="00595CE9" w:rsidRPr="00B15C33" w:rsidRDefault="00595CE9" w:rsidP="00595CE9">
      <w:pPr>
        <w:numPr>
          <w:ilvl w:val="0"/>
          <w:numId w:val="31"/>
        </w:numPr>
        <w:tabs>
          <w:tab w:val="left" w:pos="1440"/>
        </w:tabs>
        <w:overflowPunct/>
        <w:autoSpaceDE/>
        <w:autoSpaceDN/>
        <w:adjustRightInd/>
        <w:spacing w:after="0"/>
        <w:jc w:val="left"/>
        <w:textAlignment w:val="auto"/>
        <w:rPr>
          <w:rFonts w:eastAsia="MS Mincho"/>
          <w:sz w:val="16"/>
          <w:lang w:val="en-US" w:eastAsia="ja-JP"/>
        </w:rPr>
      </w:pPr>
      <w:r w:rsidRPr="00B15C33">
        <w:rPr>
          <w:rFonts w:eastAsia="MS Mincho"/>
          <w:sz w:val="16"/>
          <w:lang w:val="en-US" w:eastAsia="ja-JP"/>
        </w:rPr>
        <w:t>For UE’s perspective,</w:t>
      </w:r>
    </w:p>
    <w:p w14:paraId="28457431" w14:textId="77777777" w:rsidR="00595CE9" w:rsidRPr="00B15C33" w:rsidRDefault="00595CE9" w:rsidP="00595CE9">
      <w:pPr>
        <w:numPr>
          <w:ilvl w:val="1"/>
          <w:numId w:val="31"/>
        </w:numPr>
        <w:tabs>
          <w:tab w:val="left" w:pos="1440"/>
        </w:tabs>
        <w:overflowPunct/>
        <w:autoSpaceDE/>
        <w:autoSpaceDN/>
        <w:adjustRightInd/>
        <w:spacing w:after="0"/>
        <w:jc w:val="left"/>
        <w:textAlignment w:val="auto"/>
        <w:rPr>
          <w:rFonts w:eastAsia="MS Mincho"/>
          <w:sz w:val="16"/>
          <w:lang w:val="en-US" w:eastAsia="ja-JP"/>
        </w:rPr>
      </w:pPr>
      <w:r w:rsidRPr="00B15C33">
        <w:rPr>
          <w:rFonts w:eastAsia="MS Mincho"/>
          <w:sz w:val="16"/>
          <w:lang w:val="en-US" w:eastAsia="ja-JP"/>
        </w:rPr>
        <w:t>For REs that is configured as a CORESET,</w:t>
      </w:r>
    </w:p>
    <w:p w14:paraId="0B873D97" w14:textId="77777777" w:rsidR="00595CE9" w:rsidRPr="00B15C33" w:rsidRDefault="00595CE9" w:rsidP="00595CE9">
      <w:pPr>
        <w:numPr>
          <w:ilvl w:val="2"/>
          <w:numId w:val="31"/>
        </w:numPr>
        <w:tabs>
          <w:tab w:val="left" w:pos="1440"/>
        </w:tabs>
        <w:overflowPunct/>
        <w:autoSpaceDE/>
        <w:autoSpaceDN/>
        <w:adjustRightInd/>
        <w:spacing w:after="0"/>
        <w:jc w:val="left"/>
        <w:textAlignment w:val="auto"/>
        <w:rPr>
          <w:rFonts w:eastAsia="MS Mincho"/>
          <w:sz w:val="16"/>
          <w:lang w:val="en-US" w:eastAsia="ja-JP"/>
        </w:rPr>
      </w:pPr>
      <w:r w:rsidRPr="00B15C33">
        <w:rPr>
          <w:rFonts w:eastAsia="MS Mincho"/>
          <w:sz w:val="16"/>
          <w:lang w:val="en-US" w:eastAsia="ja-JP"/>
        </w:rPr>
        <w:t>NZP CSI-RS is not multiplexed.</w:t>
      </w:r>
    </w:p>
    <w:p w14:paraId="5E528FC3" w14:textId="77777777" w:rsidR="00595CE9" w:rsidRPr="00B15C33" w:rsidRDefault="00595CE9" w:rsidP="00595CE9">
      <w:pPr>
        <w:numPr>
          <w:ilvl w:val="1"/>
          <w:numId w:val="31"/>
        </w:numPr>
        <w:tabs>
          <w:tab w:val="left" w:pos="1440"/>
        </w:tabs>
        <w:overflowPunct/>
        <w:autoSpaceDE/>
        <w:autoSpaceDN/>
        <w:adjustRightInd/>
        <w:spacing w:after="0"/>
        <w:jc w:val="left"/>
        <w:textAlignment w:val="auto"/>
        <w:rPr>
          <w:rFonts w:eastAsia="MS Mincho"/>
          <w:sz w:val="16"/>
          <w:lang w:val="en-US" w:eastAsia="ja-JP"/>
        </w:rPr>
      </w:pPr>
      <w:r w:rsidRPr="00B15C33">
        <w:rPr>
          <w:rFonts w:eastAsia="MS Mincho"/>
          <w:sz w:val="16"/>
          <w:lang w:val="en-US" w:eastAsia="ja-JP"/>
        </w:rPr>
        <w:t xml:space="preserve">For REs that is in the same OFDM symbol of configured CORESET but outside of the CORESET, </w:t>
      </w:r>
    </w:p>
    <w:p w14:paraId="206217BD" w14:textId="77777777" w:rsidR="00595CE9" w:rsidRPr="00B15C33" w:rsidRDefault="00595CE9" w:rsidP="00595CE9">
      <w:pPr>
        <w:numPr>
          <w:ilvl w:val="2"/>
          <w:numId w:val="31"/>
        </w:numPr>
        <w:overflowPunct/>
        <w:autoSpaceDE/>
        <w:autoSpaceDN/>
        <w:adjustRightInd/>
        <w:spacing w:after="0"/>
        <w:jc w:val="left"/>
        <w:textAlignment w:val="auto"/>
        <w:rPr>
          <w:rFonts w:eastAsia="MS Mincho"/>
          <w:sz w:val="16"/>
          <w:lang w:eastAsia="ja-JP"/>
        </w:rPr>
      </w:pPr>
      <w:r w:rsidRPr="00B15C33">
        <w:rPr>
          <w:rFonts w:eastAsia="MS Mincho"/>
          <w:sz w:val="16"/>
          <w:lang w:val="en-US" w:eastAsia="ja-JP"/>
        </w:rPr>
        <w:t>FFS: Whether NZP CSI-RS can be multiplexed or not</w:t>
      </w:r>
    </w:p>
    <w:p w14:paraId="5C8314C5" w14:textId="77777777" w:rsidR="00B449FD" w:rsidRDefault="00B449FD" w:rsidP="00B449FD"/>
    <w:p w14:paraId="2BC0B2B1" w14:textId="390D70E0" w:rsidR="00B449FD" w:rsidRPr="00B15C33" w:rsidRDefault="00B449FD" w:rsidP="00B449FD">
      <w:pPr>
        <w:rPr>
          <w:b/>
          <w:bCs/>
          <w:sz w:val="18"/>
        </w:rPr>
      </w:pPr>
      <w:r w:rsidRPr="00B15C33">
        <w:rPr>
          <w:b/>
          <w:bCs/>
          <w:sz w:val="18"/>
          <w:highlight w:val="green"/>
        </w:rPr>
        <w:t>A</w:t>
      </w:r>
      <w:r w:rsidR="00F151C5" w:rsidRPr="00B15C33">
        <w:rPr>
          <w:b/>
          <w:bCs/>
          <w:sz w:val="18"/>
          <w:highlight w:val="green"/>
        </w:rPr>
        <w:t>6</w:t>
      </w:r>
      <w:r w:rsidRPr="00B15C33">
        <w:rPr>
          <w:b/>
          <w:bCs/>
          <w:sz w:val="18"/>
          <w:highlight w:val="green"/>
        </w:rPr>
        <w:t>: Agreement (RAN1#90bis):</w:t>
      </w:r>
    </w:p>
    <w:p w14:paraId="1A940413" w14:textId="77777777" w:rsidR="00B449FD" w:rsidRPr="00B15C33" w:rsidRDefault="00B449FD" w:rsidP="00B449FD">
      <w:pPr>
        <w:pStyle w:val="ListParagraph"/>
        <w:numPr>
          <w:ilvl w:val="0"/>
          <w:numId w:val="24"/>
        </w:numPr>
        <w:spacing w:after="0"/>
        <w:contextualSpacing w:val="0"/>
        <w:rPr>
          <w:sz w:val="18"/>
        </w:rPr>
      </w:pPr>
      <w:r w:rsidRPr="00B15C33">
        <w:rPr>
          <w:sz w:val="18"/>
        </w:rPr>
        <w:t>Adopt the following refined subband sizes:</w:t>
      </w:r>
    </w:p>
    <w:tbl>
      <w:tblPr>
        <w:tblW w:w="0" w:type="auto"/>
        <w:tblInd w:w="720" w:type="dxa"/>
        <w:tblCellMar>
          <w:left w:w="0" w:type="dxa"/>
          <w:right w:w="0" w:type="dxa"/>
        </w:tblCellMar>
        <w:tblLook w:val="04A0" w:firstRow="1" w:lastRow="0" w:firstColumn="1" w:lastColumn="0" w:noHBand="0" w:noVBand="1"/>
      </w:tblPr>
      <w:tblGrid>
        <w:gridCol w:w="4313"/>
        <w:gridCol w:w="4307"/>
      </w:tblGrid>
      <w:tr w:rsidR="00B449FD" w:rsidRPr="00DC1B58" w14:paraId="00E0ED34" w14:textId="77777777" w:rsidTr="00B449FD">
        <w:tc>
          <w:tcPr>
            <w:tcW w:w="44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D033A" w14:textId="77777777" w:rsidR="00B449FD" w:rsidRPr="00B15C33" w:rsidRDefault="00B449FD">
            <w:pPr>
              <w:pStyle w:val="BodyText"/>
              <w:spacing w:line="252" w:lineRule="auto"/>
              <w:rPr>
                <w:rFonts w:ascii="Calibri" w:hAnsi="Calibri"/>
                <w:szCs w:val="22"/>
                <w:lang w:val="en-US"/>
              </w:rPr>
            </w:pPr>
            <w:r w:rsidRPr="00B15C33">
              <w:rPr>
                <w:rFonts w:ascii="Calibri" w:hAnsi="Calibri"/>
                <w:szCs w:val="22"/>
              </w:rPr>
              <w:t>Carrier bandwidth part (PRBs)</w:t>
            </w:r>
          </w:p>
        </w:tc>
        <w:tc>
          <w:tcPr>
            <w:tcW w:w="44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2195FE" w14:textId="77777777" w:rsidR="00B449FD" w:rsidRPr="00B15C33" w:rsidRDefault="00B449FD">
            <w:pPr>
              <w:pStyle w:val="BodyText"/>
              <w:spacing w:line="252" w:lineRule="auto"/>
              <w:rPr>
                <w:rFonts w:ascii="Calibri" w:hAnsi="Calibri"/>
                <w:szCs w:val="22"/>
              </w:rPr>
            </w:pPr>
            <w:r w:rsidRPr="00B15C33">
              <w:rPr>
                <w:rFonts w:ascii="Calibri" w:hAnsi="Calibri"/>
                <w:szCs w:val="22"/>
              </w:rPr>
              <w:t xml:space="preserve">Subband Size (PRBs): </w:t>
            </w:r>
          </w:p>
          <w:p w14:paraId="03842DE2" w14:textId="77777777" w:rsidR="00B449FD" w:rsidRPr="00B15C33" w:rsidRDefault="00B449FD">
            <w:pPr>
              <w:pStyle w:val="BodyText"/>
              <w:spacing w:line="252" w:lineRule="auto"/>
              <w:rPr>
                <w:rFonts w:ascii="Calibri" w:hAnsi="Calibri"/>
                <w:szCs w:val="22"/>
              </w:rPr>
            </w:pPr>
            <w:r w:rsidRPr="00B15C33">
              <w:rPr>
                <w:rFonts w:ascii="Calibri" w:hAnsi="Calibri"/>
                <w:szCs w:val="22"/>
              </w:rPr>
              <w:t>1</w:t>
            </w:r>
            <w:r w:rsidRPr="00B15C33">
              <w:rPr>
                <w:rFonts w:ascii="Calibri" w:hAnsi="Calibri"/>
                <w:szCs w:val="22"/>
                <w:vertAlign w:val="superscript"/>
              </w:rPr>
              <w:t>st</w:t>
            </w:r>
            <w:r w:rsidRPr="00B15C33">
              <w:rPr>
                <w:rFonts w:ascii="Calibri" w:hAnsi="Calibri"/>
                <w:szCs w:val="22"/>
              </w:rPr>
              <w:t xml:space="preserve"> value, 2</w:t>
            </w:r>
            <w:r w:rsidRPr="00B15C33">
              <w:rPr>
                <w:rFonts w:ascii="Calibri" w:hAnsi="Calibri"/>
                <w:szCs w:val="22"/>
                <w:vertAlign w:val="superscript"/>
              </w:rPr>
              <w:t>nd</w:t>
            </w:r>
            <w:r w:rsidRPr="00B15C33">
              <w:rPr>
                <w:rFonts w:ascii="Calibri" w:hAnsi="Calibri"/>
                <w:szCs w:val="22"/>
              </w:rPr>
              <w:t xml:space="preserve"> value</w:t>
            </w:r>
          </w:p>
        </w:tc>
      </w:tr>
      <w:tr w:rsidR="00B449FD" w:rsidRPr="00DC1B58" w14:paraId="4D40730D" w14:textId="77777777" w:rsidTr="00B449FD">
        <w:tc>
          <w:tcPr>
            <w:tcW w:w="44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F89CE9" w14:textId="77777777" w:rsidR="00B449FD" w:rsidRPr="00B15C33" w:rsidRDefault="00B449FD">
            <w:pPr>
              <w:pStyle w:val="BodyText"/>
              <w:spacing w:line="252" w:lineRule="auto"/>
              <w:rPr>
                <w:rFonts w:ascii="Calibri" w:hAnsi="Calibri"/>
                <w:szCs w:val="22"/>
              </w:rPr>
            </w:pPr>
            <w:r w:rsidRPr="00B15C33">
              <w:rPr>
                <w:rFonts w:ascii="Calibri" w:hAnsi="Calibri"/>
                <w:szCs w:val="22"/>
              </w:rPr>
              <w:t>24 – 60</w:t>
            </w:r>
          </w:p>
        </w:tc>
        <w:tc>
          <w:tcPr>
            <w:tcW w:w="44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87941" w14:textId="77777777" w:rsidR="00B449FD" w:rsidRPr="00B15C33" w:rsidRDefault="00B449FD">
            <w:pPr>
              <w:pStyle w:val="BodyText"/>
              <w:spacing w:line="252" w:lineRule="auto"/>
              <w:rPr>
                <w:rFonts w:ascii="Calibri" w:hAnsi="Calibri"/>
                <w:szCs w:val="22"/>
              </w:rPr>
            </w:pPr>
            <w:r w:rsidRPr="00B15C33">
              <w:rPr>
                <w:rFonts w:ascii="Calibri" w:hAnsi="Calibri"/>
                <w:color w:val="FF0000"/>
                <w:szCs w:val="22"/>
              </w:rPr>
              <w:t>4, [8]</w:t>
            </w:r>
          </w:p>
        </w:tc>
      </w:tr>
      <w:tr w:rsidR="00B449FD" w:rsidRPr="00DC1B58" w14:paraId="1BB86521" w14:textId="77777777" w:rsidTr="00B449FD">
        <w:tc>
          <w:tcPr>
            <w:tcW w:w="44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8A9BA8" w14:textId="77777777" w:rsidR="00B449FD" w:rsidRPr="00B15C33" w:rsidRDefault="00B449FD">
            <w:pPr>
              <w:pStyle w:val="BodyText"/>
              <w:spacing w:line="252" w:lineRule="auto"/>
              <w:rPr>
                <w:rFonts w:ascii="Calibri" w:hAnsi="Calibri"/>
                <w:szCs w:val="22"/>
              </w:rPr>
            </w:pPr>
            <w:r w:rsidRPr="00B15C33">
              <w:rPr>
                <w:rFonts w:ascii="Calibri" w:hAnsi="Calibri"/>
                <w:szCs w:val="22"/>
              </w:rPr>
              <w:t>61 – 100</w:t>
            </w:r>
          </w:p>
        </w:tc>
        <w:tc>
          <w:tcPr>
            <w:tcW w:w="44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23F05" w14:textId="77777777" w:rsidR="00B449FD" w:rsidRPr="00B15C33" w:rsidRDefault="00B449FD">
            <w:pPr>
              <w:pStyle w:val="BodyText"/>
              <w:spacing w:line="252" w:lineRule="auto"/>
              <w:rPr>
                <w:rFonts w:ascii="Calibri" w:hAnsi="Calibri"/>
                <w:szCs w:val="22"/>
              </w:rPr>
            </w:pPr>
            <w:r w:rsidRPr="00B15C33">
              <w:rPr>
                <w:rFonts w:ascii="Calibri" w:hAnsi="Calibri"/>
                <w:szCs w:val="22"/>
              </w:rPr>
              <w:t>8, [16]</w:t>
            </w:r>
          </w:p>
        </w:tc>
      </w:tr>
      <w:tr w:rsidR="00B449FD" w:rsidRPr="00DC1B58" w14:paraId="15088B37" w14:textId="77777777" w:rsidTr="00B449FD">
        <w:tc>
          <w:tcPr>
            <w:tcW w:w="44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0C7351" w14:textId="77777777" w:rsidR="00B449FD" w:rsidRPr="00B15C33" w:rsidRDefault="00B449FD">
            <w:pPr>
              <w:pStyle w:val="BodyText"/>
              <w:spacing w:line="252" w:lineRule="auto"/>
              <w:rPr>
                <w:rFonts w:ascii="Calibri" w:hAnsi="Calibri"/>
                <w:szCs w:val="22"/>
              </w:rPr>
            </w:pPr>
            <w:r w:rsidRPr="00B15C33">
              <w:rPr>
                <w:rFonts w:ascii="Calibri" w:hAnsi="Calibri"/>
                <w:szCs w:val="22"/>
              </w:rPr>
              <w:t>101 – 200</w:t>
            </w:r>
          </w:p>
        </w:tc>
        <w:tc>
          <w:tcPr>
            <w:tcW w:w="44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0931C" w14:textId="77777777" w:rsidR="00B449FD" w:rsidRPr="00B15C33" w:rsidRDefault="00B449FD">
            <w:pPr>
              <w:pStyle w:val="BodyText"/>
              <w:spacing w:line="252" w:lineRule="auto"/>
              <w:rPr>
                <w:rFonts w:ascii="Calibri" w:hAnsi="Calibri"/>
                <w:szCs w:val="22"/>
              </w:rPr>
            </w:pPr>
            <w:r w:rsidRPr="00B15C33">
              <w:rPr>
                <w:rFonts w:ascii="Calibri" w:hAnsi="Calibri"/>
                <w:color w:val="FF0000"/>
                <w:szCs w:val="22"/>
              </w:rPr>
              <w:t>[12], [24]</w:t>
            </w:r>
          </w:p>
        </w:tc>
      </w:tr>
      <w:tr w:rsidR="00B449FD" w:rsidRPr="00DC1B58" w14:paraId="71F40426" w14:textId="77777777" w:rsidTr="00B449FD">
        <w:tc>
          <w:tcPr>
            <w:tcW w:w="44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D181FE" w14:textId="77777777" w:rsidR="00B449FD" w:rsidRPr="00B15C33" w:rsidRDefault="00B449FD">
            <w:pPr>
              <w:pStyle w:val="BodyText"/>
              <w:spacing w:line="252" w:lineRule="auto"/>
              <w:rPr>
                <w:rFonts w:ascii="Calibri" w:hAnsi="Calibri"/>
                <w:szCs w:val="22"/>
              </w:rPr>
            </w:pPr>
            <w:r w:rsidRPr="00B15C33">
              <w:rPr>
                <w:rFonts w:ascii="Calibri" w:hAnsi="Calibri"/>
                <w:szCs w:val="22"/>
              </w:rPr>
              <w:t>201 – 275</w:t>
            </w:r>
          </w:p>
        </w:tc>
        <w:tc>
          <w:tcPr>
            <w:tcW w:w="44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74ABEB" w14:textId="77777777" w:rsidR="00B449FD" w:rsidRPr="00B15C33" w:rsidRDefault="00B449FD">
            <w:pPr>
              <w:pStyle w:val="BodyText"/>
              <w:spacing w:line="252" w:lineRule="auto"/>
              <w:rPr>
                <w:rFonts w:ascii="Calibri" w:hAnsi="Calibri"/>
                <w:szCs w:val="22"/>
              </w:rPr>
            </w:pPr>
            <w:r w:rsidRPr="00B15C33">
              <w:rPr>
                <w:rFonts w:ascii="Calibri" w:hAnsi="Calibri"/>
                <w:szCs w:val="22"/>
              </w:rPr>
              <w:t xml:space="preserve">16, [32] </w:t>
            </w:r>
          </w:p>
        </w:tc>
      </w:tr>
    </w:tbl>
    <w:p w14:paraId="39502555" w14:textId="77777777" w:rsidR="00B449FD" w:rsidRPr="00B15C33" w:rsidRDefault="00B449FD" w:rsidP="00B449FD">
      <w:pPr>
        <w:pStyle w:val="BodyText"/>
        <w:numPr>
          <w:ilvl w:val="0"/>
          <w:numId w:val="25"/>
        </w:numPr>
        <w:adjustRightInd/>
        <w:rPr>
          <w:rFonts w:ascii="Calibri" w:eastAsiaTheme="minorHAnsi" w:hAnsi="Calibri" w:cs="Times"/>
          <w:szCs w:val="22"/>
        </w:rPr>
      </w:pPr>
      <w:r w:rsidRPr="00B15C33">
        <w:rPr>
          <w:rFonts w:ascii="Calibri" w:hAnsi="Calibri"/>
          <w:szCs w:val="22"/>
        </w:rPr>
        <w:t>The 2</w:t>
      </w:r>
      <w:r w:rsidRPr="00B15C33">
        <w:rPr>
          <w:rFonts w:ascii="Calibri" w:hAnsi="Calibri"/>
          <w:szCs w:val="22"/>
          <w:vertAlign w:val="superscript"/>
        </w:rPr>
        <w:t>nd</w:t>
      </w:r>
      <w:r w:rsidRPr="00B15C33">
        <w:rPr>
          <w:rFonts w:ascii="Calibri" w:hAnsi="Calibri"/>
          <w:szCs w:val="22"/>
        </w:rPr>
        <w:t xml:space="preserve"> subband size values in brackets are to be confirmed or refined in RAN1#91 </w:t>
      </w:r>
    </w:p>
    <w:p w14:paraId="60196B6B" w14:textId="23593DF4" w:rsidR="004D1C65" w:rsidRPr="00B15C33" w:rsidRDefault="004D1C65" w:rsidP="004D1C65">
      <w:pPr>
        <w:rPr>
          <w:b/>
          <w:sz w:val="18"/>
          <w:lang w:eastAsia="x-none"/>
        </w:rPr>
      </w:pPr>
      <w:r w:rsidRPr="00B15C33">
        <w:rPr>
          <w:b/>
          <w:sz w:val="18"/>
          <w:highlight w:val="green"/>
          <w:lang w:eastAsia="x-none"/>
        </w:rPr>
        <w:t>A</w:t>
      </w:r>
      <w:r w:rsidR="008B6DE1" w:rsidRPr="00B15C33">
        <w:rPr>
          <w:b/>
          <w:sz w:val="18"/>
          <w:highlight w:val="green"/>
          <w:lang w:eastAsia="x-none"/>
        </w:rPr>
        <w:t>7</w:t>
      </w:r>
      <w:r w:rsidRPr="00B15C33">
        <w:rPr>
          <w:b/>
          <w:sz w:val="18"/>
          <w:highlight w:val="green"/>
          <w:lang w:eastAsia="x-none"/>
        </w:rPr>
        <w:t xml:space="preserve">: Agreement </w:t>
      </w:r>
      <w:r w:rsidRPr="00B15C33">
        <w:rPr>
          <w:b/>
          <w:bCs/>
          <w:sz w:val="18"/>
          <w:highlight w:val="green"/>
        </w:rPr>
        <w:t>(RAN1#90bis)</w:t>
      </w:r>
      <w:r w:rsidRPr="00B15C33">
        <w:rPr>
          <w:b/>
          <w:sz w:val="18"/>
          <w:highlight w:val="green"/>
          <w:lang w:eastAsia="x-none"/>
        </w:rPr>
        <w:t>:</w:t>
      </w:r>
    </w:p>
    <w:p w14:paraId="4A3ACF32" w14:textId="77777777" w:rsidR="004D1C65" w:rsidRPr="00B15C33" w:rsidRDefault="004D1C65" w:rsidP="004D1C65">
      <w:pPr>
        <w:pStyle w:val="RAN1text"/>
        <w:rPr>
          <w:sz w:val="18"/>
        </w:rPr>
      </w:pPr>
      <w:r w:rsidRPr="00B15C33">
        <w:rPr>
          <w:sz w:val="18"/>
        </w:rPr>
        <w:t xml:space="preserve">Support configuring CSI-RS resource on BWP with a transmission BW equal to or smaller than the BWP. When the CSI-RS BW is smaller than the BWP, support at least the case that CSI-RS spans contiguous RBs in the granularity of N RBs, where the value of N is FFS. </w:t>
      </w:r>
    </w:p>
    <w:p w14:paraId="4D2B9D83" w14:textId="77777777" w:rsidR="004D1C65" w:rsidRPr="00B15C33" w:rsidRDefault="004D1C65" w:rsidP="004D1C65">
      <w:pPr>
        <w:pStyle w:val="RAN1bullet1"/>
        <w:rPr>
          <w:sz w:val="18"/>
        </w:rPr>
      </w:pPr>
      <w:r w:rsidRPr="00B15C33">
        <w:rPr>
          <w:sz w:val="18"/>
        </w:rPr>
        <w:t>When CSI-RS BW is smaller than the corresponding BWP, it should be larger than X RBs (FFS: value of X)</w:t>
      </w:r>
    </w:p>
    <w:p w14:paraId="1D467718" w14:textId="77777777" w:rsidR="004D1C65" w:rsidRPr="00B15C33" w:rsidRDefault="004D1C65" w:rsidP="004D1C65">
      <w:pPr>
        <w:pStyle w:val="RAN1bullet1"/>
        <w:rPr>
          <w:sz w:val="18"/>
        </w:rPr>
      </w:pPr>
      <w:r w:rsidRPr="00B15C33">
        <w:rPr>
          <w:sz w:val="18"/>
        </w:rPr>
        <w:t>FFS: Whether the value of X is same or different for beam management and CSI acquisition</w:t>
      </w:r>
    </w:p>
    <w:p w14:paraId="335398A7" w14:textId="77777777" w:rsidR="004D1C65" w:rsidRPr="00B15C33" w:rsidRDefault="004D1C65" w:rsidP="004D1C65">
      <w:pPr>
        <w:pStyle w:val="RAN1bullet1"/>
        <w:rPr>
          <w:sz w:val="18"/>
        </w:rPr>
      </w:pPr>
      <w:r w:rsidRPr="00B15C33">
        <w:rPr>
          <w:sz w:val="18"/>
        </w:rPr>
        <w:t>FFS: The value of X may or may not be numerology-dependent</w:t>
      </w:r>
    </w:p>
    <w:p w14:paraId="52B50DB6" w14:textId="5AE3351E" w:rsidR="00B449FD" w:rsidRDefault="00B449FD" w:rsidP="00B449FD">
      <w:pPr>
        <w:rPr>
          <w:rFonts w:ascii="Calibri" w:eastAsiaTheme="minorHAnsi" w:hAnsi="Calibri"/>
          <w:sz w:val="22"/>
          <w:szCs w:val="22"/>
        </w:rPr>
      </w:pPr>
    </w:p>
    <w:p w14:paraId="4DDDF670" w14:textId="31AA6C85" w:rsidR="004D1C65" w:rsidRPr="00B15C33" w:rsidRDefault="004D1C65" w:rsidP="004D1C65">
      <w:pPr>
        <w:rPr>
          <w:rFonts w:eastAsia="Malgun Gothic"/>
          <w:b/>
          <w:sz w:val="18"/>
        </w:rPr>
      </w:pPr>
      <w:r w:rsidRPr="00B15C33">
        <w:rPr>
          <w:rFonts w:eastAsia="Malgun Gothic"/>
          <w:b/>
          <w:sz w:val="18"/>
          <w:highlight w:val="green"/>
        </w:rPr>
        <w:t>A</w:t>
      </w:r>
      <w:r w:rsidR="00717836" w:rsidRPr="00B15C33">
        <w:rPr>
          <w:rFonts w:eastAsia="Malgun Gothic"/>
          <w:b/>
          <w:sz w:val="18"/>
          <w:highlight w:val="green"/>
        </w:rPr>
        <w:t>8</w:t>
      </w:r>
      <w:r w:rsidRPr="00B15C33">
        <w:rPr>
          <w:rFonts w:eastAsia="Malgun Gothic"/>
          <w:b/>
          <w:sz w:val="18"/>
          <w:highlight w:val="green"/>
        </w:rPr>
        <w:t xml:space="preserve">: Agreement </w:t>
      </w:r>
      <w:r w:rsidRPr="00B15C33">
        <w:rPr>
          <w:b/>
          <w:bCs/>
          <w:sz w:val="18"/>
          <w:highlight w:val="green"/>
        </w:rPr>
        <w:t>(RAN1#90bis)</w:t>
      </w:r>
      <w:r w:rsidRPr="00B15C33">
        <w:rPr>
          <w:rFonts w:eastAsia="Malgun Gothic"/>
          <w:b/>
          <w:sz w:val="18"/>
          <w:highlight w:val="green"/>
        </w:rPr>
        <w:t>:</w:t>
      </w:r>
    </w:p>
    <w:p w14:paraId="5743F968" w14:textId="77777777" w:rsidR="004D1C65" w:rsidRPr="00B15C33" w:rsidRDefault="004D1C65" w:rsidP="004D1C65">
      <w:pPr>
        <w:rPr>
          <w:sz w:val="18"/>
        </w:rPr>
      </w:pPr>
      <w:r w:rsidRPr="00B15C33">
        <w:rPr>
          <w:sz w:val="18"/>
        </w:rPr>
        <w:t>Support assigning CSI-RS port index within a CDM group first, then across CDM groups (analogous to LTE). FFS: order of CDM groups, e.g., frequency first or time first.</w:t>
      </w:r>
    </w:p>
    <w:p w14:paraId="5A031E54" w14:textId="7211EA9A" w:rsidR="002046CC" w:rsidRPr="00B15C33" w:rsidRDefault="002046CC" w:rsidP="002046CC">
      <w:pPr>
        <w:rPr>
          <w:b/>
          <w:sz w:val="18"/>
          <w:lang w:eastAsia="x-none"/>
        </w:rPr>
      </w:pPr>
      <w:r w:rsidRPr="00B15C33">
        <w:rPr>
          <w:b/>
          <w:sz w:val="18"/>
          <w:highlight w:val="green"/>
          <w:lang w:eastAsia="x-none"/>
        </w:rPr>
        <w:t>A</w:t>
      </w:r>
      <w:r w:rsidR="00A84C29" w:rsidRPr="00B15C33">
        <w:rPr>
          <w:b/>
          <w:sz w:val="18"/>
          <w:highlight w:val="green"/>
          <w:lang w:eastAsia="x-none"/>
        </w:rPr>
        <w:t>9</w:t>
      </w:r>
      <w:r w:rsidRPr="00B15C33">
        <w:rPr>
          <w:b/>
          <w:sz w:val="18"/>
          <w:highlight w:val="green"/>
          <w:lang w:eastAsia="x-none"/>
        </w:rPr>
        <w:t>: Agreement (RAN1#90bis):</w:t>
      </w:r>
    </w:p>
    <w:p w14:paraId="44AF68A3" w14:textId="77777777" w:rsidR="002046CC" w:rsidRPr="00B15C33" w:rsidRDefault="002046CC" w:rsidP="002046CC">
      <w:pPr>
        <w:numPr>
          <w:ilvl w:val="0"/>
          <w:numId w:val="29"/>
        </w:numPr>
        <w:overflowPunct/>
        <w:autoSpaceDE/>
        <w:autoSpaceDN/>
        <w:adjustRightInd/>
        <w:spacing w:after="0"/>
        <w:jc w:val="left"/>
        <w:textAlignment w:val="auto"/>
        <w:rPr>
          <w:sz w:val="18"/>
          <w:lang w:val="en-US"/>
        </w:rPr>
      </w:pPr>
      <w:r w:rsidRPr="00B15C33">
        <w:rPr>
          <w:sz w:val="18"/>
          <w:lang w:val="en-US" w:eastAsia="x-none"/>
        </w:rPr>
        <w:t>A set of NZP CSI-RS resource(s) is configured to a UE for channel and interference measurements,</w:t>
      </w:r>
      <w:r w:rsidRPr="00B15C33">
        <w:rPr>
          <w:sz w:val="18"/>
          <w:lang w:val="en-US"/>
        </w:rPr>
        <w:t xml:space="preserve"> where</w:t>
      </w:r>
    </w:p>
    <w:p w14:paraId="184E132D" w14:textId="77777777" w:rsidR="002046CC" w:rsidRPr="00B15C33" w:rsidRDefault="002046CC" w:rsidP="002046CC">
      <w:pPr>
        <w:numPr>
          <w:ilvl w:val="1"/>
          <w:numId w:val="29"/>
        </w:numPr>
        <w:overflowPunct/>
        <w:autoSpaceDE/>
        <w:autoSpaceDN/>
        <w:adjustRightInd/>
        <w:spacing w:after="0"/>
        <w:jc w:val="left"/>
        <w:textAlignment w:val="auto"/>
        <w:rPr>
          <w:sz w:val="18"/>
          <w:lang w:val="en-US" w:eastAsia="x-none"/>
        </w:rPr>
      </w:pPr>
      <w:r w:rsidRPr="00B15C33">
        <w:rPr>
          <w:sz w:val="18"/>
          <w:lang w:val="en-US" w:eastAsia="x-none"/>
        </w:rPr>
        <w:t>A subset of the set of NZP CSI-RS resource(s) are for channel measurement and another subset of the set of NZP CSI-RS resource(s) are for interference measurement</w:t>
      </w:r>
    </w:p>
    <w:p w14:paraId="064276A6" w14:textId="77777777" w:rsidR="002046CC" w:rsidRPr="00B15C33" w:rsidRDefault="002046CC" w:rsidP="002046CC">
      <w:pPr>
        <w:numPr>
          <w:ilvl w:val="2"/>
          <w:numId w:val="29"/>
        </w:numPr>
        <w:overflowPunct/>
        <w:autoSpaceDE/>
        <w:autoSpaceDN/>
        <w:adjustRightInd/>
        <w:spacing w:after="0"/>
        <w:jc w:val="left"/>
        <w:textAlignment w:val="auto"/>
        <w:rPr>
          <w:sz w:val="18"/>
          <w:lang w:val="en-US" w:eastAsia="x-none"/>
        </w:rPr>
      </w:pPr>
      <w:r w:rsidRPr="00B15C33">
        <w:rPr>
          <w:sz w:val="18"/>
          <w:lang w:val="en-US" w:eastAsia="x-none"/>
        </w:rPr>
        <w:t>Network indicates via DCI the subset of NZP CSI-RS resource(s) for channel measurement and the subset of CSI-RS resource(s) for interference measurement</w:t>
      </w:r>
    </w:p>
    <w:p w14:paraId="3ECE74DA" w14:textId="77777777" w:rsidR="002046CC" w:rsidRPr="00B15C33" w:rsidRDefault="002046CC" w:rsidP="002046CC">
      <w:pPr>
        <w:numPr>
          <w:ilvl w:val="2"/>
          <w:numId w:val="29"/>
        </w:numPr>
        <w:overflowPunct/>
        <w:autoSpaceDE/>
        <w:autoSpaceDN/>
        <w:adjustRightInd/>
        <w:spacing w:after="0"/>
        <w:jc w:val="left"/>
        <w:textAlignment w:val="auto"/>
        <w:rPr>
          <w:sz w:val="18"/>
          <w:lang w:val="en-US" w:eastAsia="x-none"/>
        </w:rPr>
      </w:pPr>
      <w:r w:rsidRPr="00B15C33">
        <w:rPr>
          <w:sz w:val="18"/>
          <w:lang w:val="en-US" w:eastAsia="x-none"/>
        </w:rPr>
        <w:t>FFS: Whether the DCI indication is the dynamic triggering of one or multiple CSI reporting setting(s) or not</w:t>
      </w:r>
    </w:p>
    <w:p w14:paraId="1165B207" w14:textId="77777777" w:rsidR="002046CC" w:rsidRPr="00B15C33" w:rsidRDefault="002046CC" w:rsidP="002046CC">
      <w:pPr>
        <w:numPr>
          <w:ilvl w:val="2"/>
          <w:numId w:val="29"/>
        </w:numPr>
        <w:overflowPunct/>
        <w:autoSpaceDE/>
        <w:autoSpaceDN/>
        <w:adjustRightInd/>
        <w:spacing w:after="0"/>
        <w:jc w:val="left"/>
        <w:textAlignment w:val="auto"/>
        <w:rPr>
          <w:sz w:val="18"/>
          <w:lang w:val="en-US" w:eastAsia="x-none"/>
        </w:rPr>
      </w:pPr>
      <w:r w:rsidRPr="00B15C33">
        <w:rPr>
          <w:sz w:val="18"/>
          <w:lang w:val="en-US" w:eastAsia="x-none"/>
        </w:rPr>
        <w:t>FFS: some CSI-RS resource(s) from two NZP CSI-RS resource subsets can be overlapped or not</w:t>
      </w:r>
    </w:p>
    <w:p w14:paraId="056B806D" w14:textId="77777777" w:rsidR="002046CC" w:rsidRPr="00B15C33" w:rsidRDefault="002046CC" w:rsidP="002046CC">
      <w:pPr>
        <w:numPr>
          <w:ilvl w:val="1"/>
          <w:numId w:val="29"/>
        </w:numPr>
        <w:overflowPunct/>
        <w:autoSpaceDE/>
        <w:autoSpaceDN/>
        <w:adjustRightInd/>
        <w:spacing w:after="0"/>
        <w:jc w:val="left"/>
        <w:textAlignment w:val="auto"/>
        <w:rPr>
          <w:sz w:val="18"/>
          <w:lang w:val="en-US" w:eastAsia="x-none"/>
        </w:rPr>
      </w:pPr>
      <w:r w:rsidRPr="00B15C33">
        <w:rPr>
          <w:sz w:val="18"/>
          <w:lang w:val="en-US" w:eastAsia="x-none"/>
        </w:rPr>
        <w:t>UE assumes each port of channel measurement NZP CSI-RS resource(s) corresponds to a desired layer if no PMI and RI feedback</w:t>
      </w:r>
    </w:p>
    <w:p w14:paraId="5979A4C0" w14:textId="77777777" w:rsidR="004D1C65" w:rsidRPr="002046CC" w:rsidRDefault="004D1C65" w:rsidP="00B449FD">
      <w:pPr>
        <w:rPr>
          <w:rFonts w:ascii="Calibri" w:eastAsiaTheme="minorHAnsi" w:hAnsi="Calibri"/>
          <w:sz w:val="22"/>
          <w:szCs w:val="22"/>
          <w:lang w:val="en-US"/>
        </w:rPr>
      </w:pPr>
    </w:p>
    <w:p w14:paraId="749E966E" w14:textId="77777777" w:rsidR="00B449FD" w:rsidRPr="00B449FD" w:rsidRDefault="00B449FD" w:rsidP="00B449FD">
      <w:pPr>
        <w:tabs>
          <w:tab w:val="num" w:pos="1287"/>
          <w:tab w:val="left" w:pos="1440"/>
        </w:tabs>
        <w:overflowPunct/>
        <w:autoSpaceDE/>
        <w:autoSpaceDN/>
        <w:adjustRightInd/>
        <w:spacing w:after="0" w:line="276" w:lineRule="auto"/>
        <w:jc w:val="left"/>
        <w:textAlignment w:val="auto"/>
        <w:rPr>
          <w:rFonts w:eastAsia="MS Mincho"/>
          <w:sz w:val="16"/>
          <w:szCs w:val="16"/>
          <w:lang w:eastAsia="ja-JP"/>
        </w:rPr>
      </w:pPr>
    </w:p>
    <w:p w14:paraId="60B357CF" w14:textId="601696F1" w:rsidR="00C01F33" w:rsidRDefault="00C01F33" w:rsidP="00E864CE">
      <w:pPr>
        <w:pStyle w:val="Heading1"/>
        <w:numPr>
          <w:ilvl w:val="0"/>
          <w:numId w:val="0"/>
        </w:numPr>
      </w:pPr>
    </w:p>
    <w:p w14:paraId="5DA98127" w14:textId="77777777" w:rsidR="00E864CE" w:rsidRPr="00790B99" w:rsidRDefault="00E864CE" w:rsidP="00DC2639">
      <w:pPr>
        <w:pStyle w:val="BodyText"/>
        <w:rPr>
          <w:b/>
          <w:bCs/>
        </w:rPr>
      </w:pPr>
    </w:p>
    <w:p w14:paraId="5B3C850D" w14:textId="77777777" w:rsidR="00F507D1" w:rsidRPr="00CE0424" w:rsidRDefault="00F507D1" w:rsidP="00CE0424">
      <w:pPr>
        <w:pStyle w:val="Heading1"/>
      </w:pPr>
      <w:bookmarkStart w:id="129" w:name="_In-sequence_SDU_delivery"/>
      <w:bookmarkStart w:id="130" w:name="_Toc498698686"/>
      <w:bookmarkEnd w:id="129"/>
      <w:r w:rsidRPr="00CE0424">
        <w:lastRenderedPageBreak/>
        <w:t>References</w:t>
      </w:r>
      <w:bookmarkEnd w:id="130"/>
    </w:p>
    <w:p w14:paraId="47A76FEE" w14:textId="3AA4CAB1" w:rsidR="0081082B" w:rsidRDefault="0081082B" w:rsidP="00F37006">
      <w:pPr>
        <w:pStyle w:val="Reference"/>
      </w:pPr>
      <w:bookmarkStart w:id="131" w:name="_Ref498695613"/>
      <w:bookmarkStart w:id="132" w:name="_Ref498414462"/>
      <w:r w:rsidRPr="0081082B">
        <w:t xml:space="preserve">R1-1720745 </w:t>
      </w:r>
      <w:r>
        <w:t>, “</w:t>
      </w:r>
      <w:r w:rsidRPr="0081082B">
        <w:t>Remaining details on TRS</w:t>
      </w:r>
      <w:r>
        <w:t xml:space="preserve">”, </w:t>
      </w:r>
      <w:r w:rsidRPr="007265FA">
        <w:rPr>
          <w:lang w:val="en-US"/>
        </w:rPr>
        <w:t>3GPP TSG-RAN WG1 #91, Ericsson, November 2017</w:t>
      </w:r>
      <w:bookmarkEnd w:id="131"/>
    </w:p>
    <w:p w14:paraId="7C781F7E" w14:textId="388F9D27" w:rsidR="00DA14E6" w:rsidRPr="00F37006" w:rsidRDefault="00DA14E6" w:rsidP="00F37006">
      <w:pPr>
        <w:pStyle w:val="Reference"/>
      </w:pPr>
      <w:bookmarkStart w:id="133" w:name="_Ref498716310"/>
      <w:r w:rsidRPr="00F37006">
        <w:t>R1-1720726,</w:t>
      </w:r>
      <w:r w:rsidR="000C6EA8">
        <w:t xml:space="preserve"> </w:t>
      </w:r>
      <w:r w:rsidRPr="00F37006">
        <w:t>“</w:t>
      </w:r>
      <w:r w:rsidRPr="00F37006">
        <w:rPr>
          <w:lang w:val="en-US"/>
        </w:rPr>
        <w:t>Sequence initialization for DMRS and CSI-RS”, 3GPP TSG-RAN WG1 #91, Ericsson, November 2017</w:t>
      </w:r>
      <w:bookmarkStart w:id="134" w:name="_Ref498600158"/>
      <w:bookmarkEnd w:id="132"/>
      <w:bookmarkEnd w:id="133"/>
    </w:p>
    <w:p w14:paraId="15E098CC" w14:textId="788CAB1E" w:rsidR="00D91780" w:rsidRPr="00B15C33" w:rsidRDefault="00DA14E6" w:rsidP="00F37006">
      <w:pPr>
        <w:pStyle w:val="Reference"/>
      </w:pPr>
      <w:bookmarkStart w:id="135" w:name="_Ref498695442"/>
      <w:r w:rsidRPr="00F37006">
        <w:t>R1-1720736, “Remaining details on DMRS design”</w:t>
      </w:r>
      <w:bookmarkEnd w:id="134"/>
      <w:r w:rsidRPr="00F37006">
        <w:t xml:space="preserve">, </w:t>
      </w:r>
      <w:r w:rsidRPr="00F37006">
        <w:rPr>
          <w:lang w:val="en-US"/>
        </w:rPr>
        <w:t>3GPP TSG-RAN WG1 #91, Ericsson, November 2017</w:t>
      </w:r>
      <w:bookmarkEnd w:id="135"/>
    </w:p>
    <w:p w14:paraId="48D55974" w14:textId="299F7970" w:rsidR="00100D86" w:rsidRPr="00B15C33" w:rsidRDefault="00DA14E6" w:rsidP="00DA14E6">
      <w:pPr>
        <w:pStyle w:val="Reference"/>
      </w:pPr>
      <w:bookmarkStart w:id="136" w:name="_Ref498618389"/>
      <w:r w:rsidRPr="00F37006">
        <w:t>R1-1720727</w:t>
      </w:r>
      <w:r w:rsidRPr="00B15C33">
        <w:t>,</w:t>
      </w:r>
      <w:r w:rsidR="000C6EA8">
        <w:t xml:space="preserve"> </w:t>
      </w:r>
      <w:r w:rsidR="00100D86" w:rsidRPr="00B15C33">
        <w:t>“</w:t>
      </w:r>
      <w:r w:rsidRPr="00F37006">
        <w:t>Further details on CSI-RS Design</w:t>
      </w:r>
      <w:r w:rsidR="00100D86" w:rsidRPr="00B15C33">
        <w:t>”</w:t>
      </w:r>
      <w:bookmarkEnd w:id="136"/>
      <w:r w:rsidRPr="00F37006">
        <w:t xml:space="preserve">, </w:t>
      </w:r>
      <w:r w:rsidRPr="00F37006">
        <w:rPr>
          <w:lang w:val="en-US"/>
        </w:rPr>
        <w:t xml:space="preserve"> 3GPP TSG-RAN WG1 #91, Ericsson, November 2017</w:t>
      </w:r>
    </w:p>
    <w:p w14:paraId="26904C63" w14:textId="092E6972" w:rsidR="00C33ABC" w:rsidRPr="00B15C33" w:rsidRDefault="00DA14E6" w:rsidP="00DA14E6">
      <w:pPr>
        <w:pStyle w:val="Reference"/>
      </w:pPr>
      <w:bookmarkStart w:id="137" w:name="_Ref498696898"/>
      <w:r w:rsidRPr="00F37006">
        <w:t>R1-1720733</w:t>
      </w:r>
      <w:r w:rsidRPr="00B15C33">
        <w:t xml:space="preserve">, </w:t>
      </w:r>
      <w:r w:rsidR="00C33ABC" w:rsidRPr="00B15C33">
        <w:t>“On Remaining details on CSI measurements”</w:t>
      </w:r>
      <w:r w:rsidRPr="00B15C33">
        <w:t xml:space="preserve">, </w:t>
      </w:r>
      <w:r w:rsidRPr="00F37006">
        <w:rPr>
          <w:lang w:val="en-US"/>
        </w:rPr>
        <w:t>3GPP TSG-RAN WG1 #91, Ericsson, November 2017</w:t>
      </w:r>
      <w:bookmarkEnd w:id="137"/>
    </w:p>
    <w:p w14:paraId="0B55F3C1" w14:textId="45C58BB3" w:rsidR="00B45FD9" w:rsidRPr="00B15C33" w:rsidRDefault="00B45FD9" w:rsidP="00B45FD9">
      <w:pPr>
        <w:pStyle w:val="Reference"/>
      </w:pPr>
      <w:bookmarkStart w:id="138" w:name="_Ref498709878"/>
      <w:r w:rsidRPr="00B45FD9">
        <w:t>R1-1720988</w:t>
      </w:r>
      <w:r>
        <w:t xml:space="preserve"> , “</w:t>
      </w:r>
      <w:r w:rsidRPr="00B45FD9">
        <w:t>On multiplexing of CSI-RS and PDCCH</w:t>
      </w:r>
      <w:r>
        <w:t>”</w:t>
      </w:r>
      <w:r w:rsidRPr="00B45FD9">
        <w:t xml:space="preserve"> </w:t>
      </w:r>
      <w:r w:rsidRPr="004750C3">
        <w:t xml:space="preserve">, </w:t>
      </w:r>
      <w:r w:rsidRPr="00F37006">
        <w:rPr>
          <w:lang w:val="en-US"/>
        </w:rPr>
        <w:t>3GPP TSG-RAN WG1 #91, Ericsson, November 2017</w:t>
      </w:r>
      <w:bookmarkEnd w:id="138"/>
    </w:p>
    <w:sectPr w:rsidR="00B45FD9" w:rsidRPr="00B15C33" w:rsidSect="00C02A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BEEB1" w14:textId="77777777" w:rsidR="00C31288" w:rsidRDefault="00C31288">
      <w:r>
        <w:separator/>
      </w:r>
    </w:p>
  </w:endnote>
  <w:endnote w:type="continuationSeparator" w:id="0">
    <w:p w14:paraId="7122AF5F" w14:textId="77777777" w:rsidR="00C31288" w:rsidRDefault="00C31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D33A1" w14:textId="77777777" w:rsidR="00D64BB7" w:rsidRDefault="00D64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F0006FD" w:rsidR="00B62251" w:rsidRDefault="00B622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A0643">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0643">
      <w:rPr>
        <w:rStyle w:val="PageNumber"/>
      </w:rPr>
      <w:t>10</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07657" w14:textId="77777777" w:rsidR="00D64BB7" w:rsidRDefault="00D6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F0FC9" w14:textId="77777777" w:rsidR="00C31288" w:rsidRDefault="00C31288">
      <w:r>
        <w:separator/>
      </w:r>
    </w:p>
  </w:footnote>
  <w:footnote w:type="continuationSeparator" w:id="0">
    <w:p w14:paraId="316D40DA" w14:textId="77777777" w:rsidR="00C31288" w:rsidRDefault="00C31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B62251" w:rsidRDefault="00B6225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21563" w14:textId="77777777" w:rsidR="00D64BB7" w:rsidRDefault="00D64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455EE" w14:textId="77777777" w:rsidR="00D64BB7" w:rsidRDefault="00D64B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074D43"/>
    <w:multiLevelType w:val="hybridMultilevel"/>
    <w:tmpl w:val="C0B4441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B84246BC">
      <w:start w:val="1"/>
      <w:numFmt w:val="bullet"/>
      <w:lvlText w:val="›"/>
      <w:lvlJc w:val="left"/>
      <w:pPr>
        <w:tabs>
          <w:tab w:val="num" w:pos="2160"/>
        </w:tabs>
        <w:ind w:left="2160" w:hanging="360"/>
      </w:pPr>
      <w:rPr>
        <w:rFonts w:ascii="Arial" w:hAnsi="Arial" w:cs="Times New Roman" w:hint="default"/>
      </w:rPr>
    </w:lvl>
    <w:lvl w:ilvl="3" w:tplc="2402C49A">
      <w:start w:val="1"/>
      <w:numFmt w:val="bullet"/>
      <w:lvlText w:val="›"/>
      <w:lvlJc w:val="left"/>
      <w:pPr>
        <w:tabs>
          <w:tab w:val="num" w:pos="2880"/>
        </w:tabs>
        <w:ind w:left="2880" w:hanging="360"/>
      </w:pPr>
      <w:rPr>
        <w:rFonts w:ascii="Arial" w:hAnsi="Arial" w:cs="Times New Roman" w:hint="default"/>
      </w:rPr>
    </w:lvl>
    <w:lvl w:ilvl="4" w:tplc="E6166988">
      <w:start w:val="1"/>
      <w:numFmt w:val="bullet"/>
      <w:lvlText w:val="›"/>
      <w:lvlJc w:val="left"/>
      <w:pPr>
        <w:tabs>
          <w:tab w:val="num" w:pos="3600"/>
        </w:tabs>
        <w:ind w:left="3600" w:hanging="360"/>
      </w:pPr>
      <w:rPr>
        <w:rFonts w:ascii="Arial" w:hAnsi="Arial" w:cs="Times New Roman" w:hint="default"/>
      </w:rPr>
    </w:lvl>
    <w:lvl w:ilvl="5" w:tplc="EE14228E">
      <w:start w:val="1"/>
      <w:numFmt w:val="bullet"/>
      <w:lvlText w:val="›"/>
      <w:lvlJc w:val="left"/>
      <w:pPr>
        <w:tabs>
          <w:tab w:val="num" w:pos="4320"/>
        </w:tabs>
        <w:ind w:left="4320" w:hanging="360"/>
      </w:pPr>
      <w:rPr>
        <w:rFonts w:ascii="Arial" w:hAnsi="Arial" w:cs="Times New Roman" w:hint="default"/>
      </w:rPr>
    </w:lvl>
    <w:lvl w:ilvl="6" w:tplc="EA323F58">
      <w:start w:val="1"/>
      <w:numFmt w:val="bullet"/>
      <w:lvlText w:val="›"/>
      <w:lvlJc w:val="left"/>
      <w:pPr>
        <w:tabs>
          <w:tab w:val="num" w:pos="5040"/>
        </w:tabs>
        <w:ind w:left="5040" w:hanging="360"/>
      </w:pPr>
      <w:rPr>
        <w:rFonts w:ascii="Arial" w:hAnsi="Arial" w:cs="Times New Roman" w:hint="default"/>
      </w:rPr>
    </w:lvl>
    <w:lvl w:ilvl="7" w:tplc="A1002212">
      <w:start w:val="1"/>
      <w:numFmt w:val="bullet"/>
      <w:lvlText w:val="›"/>
      <w:lvlJc w:val="left"/>
      <w:pPr>
        <w:tabs>
          <w:tab w:val="num" w:pos="5760"/>
        </w:tabs>
        <w:ind w:left="5760" w:hanging="360"/>
      </w:pPr>
      <w:rPr>
        <w:rFonts w:ascii="Arial" w:hAnsi="Arial" w:cs="Times New Roman" w:hint="default"/>
      </w:rPr>
    </w:lvl>
    <w:lvl w:ilvl="8" w:tplc="925C757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2A040F"/>
    <w:multiLevelType w:val="hybridMultilevel"/>
    <w:tmpl w:val="D4D20CC2"/>
    <w:lvl w:ilvl="0" w:tplc="C882C9D8">
      <w:start w:val="1"/>
      <w:numFmt w:val="bullet"/>
      <w:lvlText w:val="•"/>
      <w:lvlJc w:val="left"/>
      <w:pPr>
        <w:tabs>
          <w:tab w:val="num" w:pos="720"/>
        </w:tabs>
        <w:ind w:left="720" w:hanging="360"/>
      </w:pPr>
      <w:rPr>
        <w:rFonts w:ascii="Arial" w:hAnsi="Arial" w:hint="default"/>
      </w:rPr>
    </w:lvl>
    <w:lvl w:ilvl="1" w:tplc="EE46BD08">
      <w:numFmt w:val="bullet"/>
      <w:lvlText w:val="–"/>
      <w:lvlJc w:val="left"/>
      <w:pPr>
        <w:tabs>
          <w:tab w:val="num" w:pos="1440"/>
        </w:tabs>
        <w:ind w:left="1440" w:hanging="360"/>
      </w:pPr>
      <w:rPr>
        <w:rFonts w:ascii="Arial" w:hAnsi="Arial" w:hint="default"/>
      </w:rPr>
    </w:lvl>
    <w:lvl w:ilvl="2" w:tplc="92C61FCE">
      <w:numFmt w:val="bullet"/>
      <w:lvlText w:val="•"/>
      <w:lvlJc w:val="left"/>
      <w:pPr>
        <w:tabs>
          <w:tab w:val="num" w:pos="2160"/>
        </w:tabs>
        <w:ind w:left="2160" w:hanging="360"/>
      </w:pPr>
      <w:rPr>
        <w:rFonts w:ascii="Arial" w:hAnsi="Arial" w:hint="default"/>
      </w:rPr>
    </w:lvl>
    <w:lvl w:ilvl="3" w:tplc="98A2F70A">
      <w:numFmt w:val="bullet"/>
      <w:lvlText w:val="–"/>
      <w:lvlJc w:val="left"/>
      <w:pPr>
        <w:tabs>
          <w:tab w:val="num" w:pos="2880"/>
        </w:tabs>
        <w:ind w:left="2880" w:hanging="360"/>
      </w:pPr>
      <w:rPr>
        <w:rFonts w:ascii="Arial" w:hAnsi="Arial" w:hint="default"/>
      </w:rPr>
    </w:lvl>
    <w:lvl w:ilvl="4" w:tplc="C9A41EBA" w:tentative="1">
      <w:start w:val="1"/>
      <w:numFmt w:val="bullet"/>
      <w:lvlText w:val="•"/>
      <w:lvlJc w:val="left"/>
      <w:pPr>
        <w:tabs>
          <w:tab w:val="num" w:pos="3600"/>
        </w:tabs>
        <w:ind w:left="3600" w:hanging="360"/>
      </w:pPr>
      <w:rPr>
        <w:rFonts w:ascii="Arial" w:hAnsi="Arial" w:hint="default"/>
      </w:rPr>
    </w:lvl>
    <w:lvl w:ilvl="5" w:tplc="341C9C74" w:tentative="1">
      <w:start w:val="1"/>
      <w:numFmt w:val="bullet"/>
      <w:lvlText w:val="•"/>
      <w:lvlJc w:val="left"/>
      <w:pPr>
        <w:tabs>
          <w:tab w:val="num" w:pos="4320"/>
        </w:tabs>
        <w:ind w:left="4320" w:hanging="360"/>
      </w:pPr>
      <w:rPr>
        <w:rFonts w:ascii="Arial" w:hAnsi="Arial" w:hint="default"/>
      </w:rPr>
    </w:lvl>
    <w:lvl w:ilvl="6" w:tplc="982AF96A" w:tentative="1">
      <w:start w:val="1"/>
      <w:numFmt w:val="bullet"/>
      <w:lvlText w:val="•"/>
      <w:lvlJc w:val="left"/>
      <w:pPr>
        <w:tabs>
          <w:tab w:val="num" w:pos="5040"/>
        </w:tabs>
        <w:ind w:left="5040" w:hanging="360"/>
      </w:pPr>
      <w:rPr>
        <w:rFonts w:ascii="Arial" w:hAnsi="Arial" w:hint="default"/>
      </w:rPr>
    </w:lvl>
    <w:lvl w:ilvl="7" w:tplc="E63ABCCC" w:tentative="1">
      <w:start w:val="1"/>
      <w:numFmt w:val="bullet"/>
      <w:lvlText w:val="•"/>
      <w:lvlJc w:val="left"/>
      <w:pPr>
        <w:tabs>
          <w:tab w:val="num" w:pos="5760"/>
        </w:tabs>
        <w:ind w:left="5760" w:hanging="360"/>
      </w:pPr>
      <w:rPr>
        <w:rFonts w:ascii="Arial" w:hAnsi="Arial" w:hint="default"/>
      </w:rPr>
    </w:lvl>
    <w:lvl w:ilvl="8" w:tplc="80826B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AA445A"/>
    <w:multiLevelType w:val="hybridMultilevel"/>
    <w:tmpl w:val="FB8E1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4A385A"/>
    <w:multiLevelType w:val="hybridMultilevel"/>
    <w:tmpl w:val="2344352C"/>
    <w:lvl w:ilvl="0" w:tplc="283CDFF4">
      <w:start w:val="1"/>
      <w:numFmt w:val="bullet"/>
      <w:lvlText w:val="•"/>
      <w:lvlJc w:val="left"/>
      <w:pPr>
        <w:tabs>
          <w:tab w:val="num" w:pos="720"/>
        </w:tabs>
        <w:ind w:left="720" w:hanging="360"/>
      </w:pPr>
      <w:rPr>
        <w:rFonts w:ascii="Arial" w:hAnsi="Arial" w:hint="default"/>
      </w:rPr>
    </w:lvl>
    <w:lvl w:ilvl="1" w:tplc="559474B8">
      <w:numFmt w:val="bullet"/>
      <w:lvlText w:val="•"/>
      <w:lvlJc w:val="left"/>
      <w:pPr>
        <w:tabs>
          <w:tab w:val="num" w:pos="1440"/>
        </w:tabs>
        <w:ind w:left="1440" w:hanging="360"/>
      </w:pPr>
      <w:rPr>
        <w:rFonts w:ascii="Arial" w:hAnsi="Arial" w:hint="default"/>
      </w:rPr>
    </w:lvl>
    <w:lvl w:ilvl="2" w:tplc="22603B0E">
      <w:numFmt w:val="bullet"/>
      <w:lvlText w:val="•"/>
      <w:lvlJc w:val="left"/>
      <w:pPr>
        <w:tabs>
          <w:tab w:val="num" w:pos="2160"/>
        </w:tabs>
        <w:ind w:left="2160" w:hanging="360"/>
      </w:pPr>
      <w:rPr>
        <w:rFonts w:ascii="Arial" w:hAnsi="Arial" w:hint="default"/>
      </w:rPr>
    </w:lvl>
    <w:lvl w:ilvl="3" w:tplc="FA5C2F9C" w:tentative="1">
      <w:start w:val="1"/>
      <w:numFmt w:val="bullet"/>
      <w:lvlText w:val="•"/>
      <w:lvlJc w:val="left"/>
      <w:pPr>
        <w:tabs>
          <w:tab w:val="num" w:pos="2880"/>
        </w:tabs>
        <w:ind w:left="2880" w:hanging="360"/>
      </w:pPr>
      <w:rPr>
        <w:rFonts w:ascii="Arial" w:hAnsi="Arial" w:hint="default"/>
      </w:rPr>
    </w:lvl>
    <w:lvl w:ilvl="4" w:tplc="D08ADA38" w:tentative="1">
      <w:start w:val="1"/>
      <w:numFmt w:val="bullet"/>
      <w:lvlText w:val="•"/>
      <w:lvlJc w:val="left"/>
      <w:pPr>
        <w:tabs>
          <w:tab w:val="num" w:pos="3600"/>
        </w:tabs>
        <w:ind w:left="3600" w:hanging="360"/>
      </w:pPr>
      <w:rPr>
        <w:rFonts w:ascii="Arial" w:hAnsi="Arial" w:hint="default"/>
      </w:rPr>
    </w:lvl>
    <w:lvl w:ilvl="5" w:tplc="26F6F926" w:tentative="1">
      <w:start w:val="1"/>
      <w:numFmt w:val="bullet"/>
      <w:lvlText w:val="•"/>
      <w:lvlJc w:val="left"/>
      <w:pPr>
        <w:tabs>
          <w:tab w:val="num" w:pos="4320"/>
        </w:tabs>
        <w:ind w:left="4320" w:hanging="360"/>
      </w:pPr>
      <w:rPr>
        <w:rFonts w:ascii="Arial" w:hAnsi="Arial" w:hint="default"/>
      </w:rPr>
    </w:lvl>
    <w:lvl w:ilvl="6" w:tplc="DF36D258" w:tentative="1">
      <w:start w:val="1"/>
      <w:numFmt w:val="bullet"/>
      <w:lvlText w:val="•"/>
      <w:lvlJc w:val="left"/>
      <w:pPr>
        <w:tabs>
          <w:tab w:val="num" w:pos="5040"/>
        </w:tabs>
        <w:ind w:left="5040" w:hanging="360"/>
      </w:pPr>
      <w:rPr>
        <w:rFonts w:ascii="Arial" w:hAnsi="Arial" w:hint="default"/>
      </w:rPr>
    </w:lvl>
    <w:lvl w:ilvl="7" w:tplc="F8AEC262" w:tentative="1">
      <w:start w:val="1"/>
      <w:numFmt w:val="bullet"/>
      <w:lvlText w:val="•"/>
      <w:lvlJc w:val="left"/>
      <w:pPr>
        <w:tabs>
          <w:tab w:val="num" w:pos="5760"/>
        </w:tabs>
        <w:ind w:left="5760" w:hanging="360"/>
      </w:pPr>
      <w:rPr>
        <w:rFonts w:ascii="Arial" w:hAnsi="Arial" w:hint="default"/>
      </w:rPr>
    </w:lvl>
    <w:lvl w:ilvl="8" w:tplc="D4F8DF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6"/>
  </w:num>
  <w:num w:numId="4">
    <w:abstractNumId w:val="17"/>
  </w:num>
  <w:num w:numId="5">
    <w:abstractNumId w:val="11"/>
  </w:num>
  <w:num w:numId="6">
    <w:abstractNumId w:val="18"/>
  </w:num>
  <w:num w:numId="7">
    <w:abstractNumId w:val="24"/>
  </w:num>
  <w:num w:numId="8">
    <w:abstractNumId w:val="12"/>
  </w:num>
  <w:num w:numId="9">
    <w:abstractNumId w:val="9"/>
  </w:num>
  <w:num w:numId="10">
    <w:abstractNumId w:val="2"/>
  </w:num>
  <w:num w:numId="11">
    <w:abstractNumId w:val="1"/>
  </w:num>
  <w:num w:numId="12">
    <w:abstractNumId w:val="0"/>
  </w:num>
  <w:num w:numId="13">
    <w:abstractNumId w:val="21"/>
  </w:num>
  <w:num w:numId="14">
    <w:abstractNumId w:val="14"/>
  </w:num>
  <w:num w:numId="15">
    <w:abstractNumId w:val="15"/>
  </w:num>
  <w:num w:numId="16">
    <w:abstractNumId w:val="27"/>
  </w:num>
  <w:num w:numId="17">
    <w:abstractNumId w:val="25"/>
  </w:num>
  <w:num w:numId="18">
    <w:abstractNumId w:val="4"/>
  </w:num>
  <w:num w:numId="19">
    <w:abstractNumId w:val="22"/>
  </w:num>
  <w:num w:numId="20">
    <w:abstractNumId w:val="7"/>
  </w:num>
  <w:num w:numId="21">
    <w:abstractNumId w:val="8"/>
  </w:num>
  <w:num w:numId="22">
    <w:abstractNumId w:val="23"/>
  </w:num>
  <w:num w:numId="23">
    <w:abstractNumId w:val="30"/>
  </w:num>
  <w:num w:numId="24">
    <w:abstractNumId w:val="26"/>
  </w:num>
  <w:num w:numId="25">
    <w:abstractNumId w:val="20"/>
  </w:num>
  <w:num w:numId="26">
    <w:abstractNumId w:val="5"/>
  </w:num>
  <w:num w:numId="27">
    <w:abstractNumId w:val="28"/>
  </w:num>
  <w:num w:numId="28">
    <w:abstractNumId w:val="6"/>
  </w:num>
  <w:num w:numId="29">
    <w:abstractNumId w:val="13"/>
  </w:num>
  <w:num w:numId="30">
    <w:abstractNumId w:val="29"/>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620F"/>
    <w:rsid w:val="00016E16"/>
    <w:rsid w:val="000173DE"/>
    <w:rsid w:val="0002564D"/>
    <w:rsid w:val="00025ECA"/>
    <w:rsid w:val="00030B30"/>
    <w:rsid w:val="000325B8"/>
    <w:rsid w:val="00032A8C"/>
    <w:rsid w:val="00034C15"/>
    <w:rsid w:val="00036BA1"/>
    <w:rsid w:val="00042009"/>
    <w:rsid w:val="000422E2"/>
    <w:rsid w:val="00042F22"/>
    <w:rsid w:val="000444EF"/>
    <w:rsid w:val="00044DA2"/>
    <w:rsid w:val="000473A8"/>
    <w:rsid w:val="00052A07"/>
    <w:rsid w:val="000534E3"/>
    <w:rsid w:val="0005606A"/>
    <w:rsid w:val="00057117"/>
    <w:rsid w:val="000616E7"/>
    <w:rsid w:val="0006487E"/>
    <w:rsid w:val="00065E1A"/>
    <w:rsid w:val="000708EA"/>
    <w:rsid w:val="00077E5F"/>
    <w:rsid w:val="0008036A"/>
    <w:rsid w:val="00081AE6"/>
    <w:rsid w:val="000839B1"/>
    <w:rsid w:val="000855EB"/>
    <w:rsid w:val="00085B52"/>
    <w:rsid w:val="000866F2"/>
    <w:rsid w:val="0009009F"/>
    <w:rsid w:val="00091557"/>
    <w:rsid w:val="000924C1"/>
    <w:rsid w:val="000924F0"/>
    <w:rsid w:val="00093474"/>
    <w:rsid w:val="0009510F"/>
    <w:rsid w:val="00096797"/>
    <w:rsid w:val="00097276"/>
    <w:rsid w:val="000A1B7B"/>
    <w:rsid w:val="000A2452"/>
    <w:rsid w:val="000A56F2"/>
    <w:rsid w:val="000A695F"/>
    <w:rsid w:val="000B2719"/>
    <w:rsid w:val="000B3A8F"/>
    <w:rsid w:val="000B4AB9"/>
    <w:rsid w:val="000B58C3"/>
    <w:rsid w:val="000B61E9"/>
    <w:rsid w:val="000B700E"/>
    <w:rsid w:val="000C165A"/>
    <w:rsid w:val="000C2E19"/>
    <w:rsid w:val="000C4C24"/>
    <w:rsid w:val="000C61EA"/>
    <w:rsid w:val="000C6EA8"/>
    <w:rsid w:val="000D0D07"/>
    <w:rsid w:val="000D4797"/>
    <w:rsid w:val="000E0527"/>
    <w:rsid w:val="000E1E92"/>
    <w:rsid w:val="000F06D6"/>
    <w:rsid w:val="000F0EB1"/>
    <w:rsid w:val="000F1106"/>
    <w:rsid w:val="000F2111"/>
    <w:rsid w:val="000F2B44"/>
    <w:rsid w:val="000F3BE9"/>
    <w:rsid w:val="000F3F6C"/>
    <w:rsid w:val="000F4E38"/>
    <w:rsid w:val="000F6DF3"/>
    <w:rsid w:val="001005FF"/>
    <w:rsid w:val="00100D86"/>
    <w:rsid w:val="00104E15"/>
    <w:rsid w:val="001062FB"/>
    <w:rsid w:val="001063E6"/>
    <w:rsid w:val="00107BAA"/>
    <w:rsid w:val="00110A7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104"/>
    <w:rsid w:val="001551B5"/>
    <w:rsid w:val="001642D1"/>
    <w:rsid w:val="001659C1"/>
    <w:rsid w:val="00173A8E"/>
    <w:rsid w:val="00180BC3"/>
    <w:rsid w:val="0018143F"/>
    <w:rsid w:val="00183060"/>
    <w:rsid w:val="00190AC1"/>
    <w:rsid w:val="0019341A"/>
    <w:rsid w:val="00197DF9"/>
    <w:rsid w:val="001A1987"/>
    <w:rsid w:val="001A2564"/>
    <w:rsid w:val="001A6173"/>
    <w:rsid w:val="001A6CBA"/>
    <w:rsid w:val="001B0D97"/>
    <w:rsid w:val="001B5266"/>
    <w:rsid w:val="001B5A5D"/>
    <w:rsid w:val="001C1CE5"/>
    <w:rsid w:val="001C3D2A"/>
    <w:rsid w:val="001D51BA"/>
    <w:rsid w:val="001D55CB"/>
    <w:rsid w:val="001D6342"/>
    <w:rsid w:val="001D6D53"/>
    <w:rsid w:val="001E2560"/>
    <w:rsid w:val="001E3AB6"/>
    <w:rsid w:val="001E512D"/>
    <w:rsid w:val="001E58E2"/>
    <w:rsid w:val="001E7AED"/>
    <w:rsid w:val="001F3916"/>
    <w:rsid w:val="001F4BD0"/>
    <w:rsid w:val="001F54C5"/>
    <w:rsid w:val="001F662C"/>
    <w:rsid w:val="001F7074"/>
    <w:rsid w:val="00200490"/>
    <w:rsid w:val="00201F3A"/>
    <w:rsid w:val="00203F96"/>
    <w:rsid w:val="002046CC"/>
    <w:rsid w:val="002069B2"/>
    <w:rsid w:val="00207FA3"/>
    <w:rsid w:val="00214DA8"/>
    <w:rsid w:val="00215423"/>
    <w:rsid w:val="002158FA"/>
    <w:rsid w:val="00220600"/>
    <w:rsid w:val="00220DD8"/>
    <w:rsid w:val="002224DB"/>
    <w:rsid w:val="00223FCB"/>
    <w:rsid w:val="002252C3"/>
    <w:rsid w:val="00225C54"/>
    <w:rsid w:val="00230765"/>
    <w:rsid w:val="002319E4"/>
    <w:rsid w:val="00234800"/>
    <w:rsid w:val="00235632"/>
    <w:rsid w:val="00235872"/>
    <w:rsid w:val="00241559"/>
    <w:rsid w:val="002435B3"/>
    <w:rsid w:val="002451ED"/>
    <w:rsid w:val="002458EB"/>
    <w:rsid w:val="002500C8"/>
    <w:rsid w:val="00257543"/>
    <w:rsid w:val="0026051A"/>
    <w:rsid w:val="002611E7"/>
    <w:rsid w:val="002617E7"/>
    <w:rsid w:val="00262D0B"/>
    <w:rsid w:val="00264228"/>
    <w:rsid w:val="00264334"/>
    <w:rsid w:val="0026473E"/>
    <w:rsid w:val="00265B57"/>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F65"/>
    <w:rsid w:val="00296227"/>
    <w:rsid w:val="00296F44"/>
    <w:rsid w:val="0029777D"/>
    <w:rsid w:val="002A055E"/>
    <w:rsid w:val="002A1D4E"/>
    <w:rsid w:val="002A1D5A"/>
    <w:rsid w:val="002A2869"/>
    <w:rsid w:val="002A6093"/>
    <w:rsid w:val="002A60F9"/>
    <w:rsid w:val="002B24D6"/>
    <w:rsid w:val="002C41E6"/>
    <w:rsid w:val="002C7114"/>
    <w:rsid w:val="002D071A"/>
    <w:rsid w:val="002D34B2"/>
    <w:rsid w:val="002D38E5"/>
    <w:rsid w:val="002D7637"/>
    <w:rsid w:val="002E17F2"/>
    <w:rsid w:val="002E4727"/>
    <w:rsid w:val="002E7CAE"/>
    <w:rsid w:val="002F109D"/>
    <w:rsid w:val="002F2771"/>
    <w:rsid w:val="002F37A9"/>
    <w:rsid w:val="002F6288"/>
    <w:rsid w:val="003016FE"/>
    <w:rsid w:val="00301CE6"/>
    <w:rsid w:val="00302280"/>
    <w:rsid w:val="0030256B"/>
    <w:rsid w:val="00304226"/>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37718"/>
    <w:rsid w:val="00342BD7"/>
    <w:rsid w:val="00346DB5"/>
    <w:rsid w:val="0034773A"/>
    <w:rsid w:val="003477B1"/>
    <w:rsid w:val="00356A14"/>
    <w:rsid w:val="00357380"/>
    <w:rsid w:val="003602D9"/>
    <w:rsid w:val="003604CE"/>
    <w:rsid w:val="00370E47"/>
    <w:rsid w:val="00374278"/>
    <w:rsid w:val="003742AC"/>
    <w:rsid w:val="00374ADB"/>
    <w:rsid w:val="00377CE1"/>
    <w:rsid w:val="00385BF0"/>
    <w:rsid w:val="003939FF"/>
    <w:rsid w:val="003A0E41"/>
    <w:rsid w:val="003A2223"/>
    <w:rsid w:val="003A2A0F"/>
    <w:rsid w:val="003A300F"/>
    <w:rsid w:val="003A45A1"/>
    <w:rsid w:val="003A5B0A"/>
    <w:rsid w:val="003A6BAC"/>
    <w:rsid w:val="003A7EF3"/>
    <w:rsid w:val="003B159C"/>
    <w:rsid w:val="003B2724"/>
    <w:rsid w:val="003B369F"/>
    <w:rsid w:val="003B36A3"/>
    <w:rsid w:val="003B7FE5"/>
    <w:rsid w:val="003C11C8"/>
    <w:rsid w:val="003C2048"/>
    <w:rsid w:val="003C2702"/>
    <w:rsid w:val="003C36B5"/>
    <w:rsid w:val="003C42F2"/>
    <w:rsid w:val="003C7707"/>
    <w:rsid w:val="003C7806"/>
    <w:rsid w:val="003D109F"/>
    <w:rsid w:val="003D2478"/>
    <w:rsid w:val="003D3C45"/>
    <w:rsid w:val="003D5963"/>
    <w:rsid w:val="003D5B1F"/>
    <w:rsid w:val="003E15FA"/>
    <w:rsid w:val="003E55E4"/>
    <w:rsid w:val="003E74E3"/>
    <w:rsid w:val="003F05C7"/>
    <w:rsid w:val="003F2CD4"/>
    <w:rsid w:val="003F5744"/>
    <w:rsid w:val="003F6BBE"/>
    <w:rsid w:val="004000E8"/>
    <w:rsid w:val="00402E2B"/>
    <w:rsid w:val="004033B5"/>
    <w:rsid w:val="00403F8F"/>
    <w:rsid w:val="004050EA"/>
    <w:rsid w:val="0040512B"/>
    <w:rsid w:val="00405CA5"/>
    <w:rsid w:val="00407CD3"/>
    <w:rsid w:val="00410134"/>
    <w:rsid w:val="00410B72"/>
    <w:rsid w:val="00410F18"/>
    <w:rsid w:val="00411507"/>
    <w:rsid w:val="0041263E"/>
    <w:rsid w:val="00413AAC"/>
    <w:rsid w:val="00413E92"/>
    <w:rsid w:val="00421105"/>
    <w:rsid w:val="004242F4"/>
    <w:rsid w:val="00427248"/>
    <w:rsid w:val="004300FC"/>
    <w:rsid w:val="00437447"/>
    <w:rsid w:val="00437DB0"/>
    <w:rsid w:val="00441782"/>
    <w:rsid w:val="00441A92"/>
    <w:rsid w:val="00443649"/>
    <w:rsid w:val="00444F56"/>
    <w:rsid w:val="00446488"/>
    <w:rsid w:val="00451477"/>
    <w:rsid w:val="004517AA"/>
    <w:rsid w:val="00452CAC"/>
    <w:rsid w:val="0045418A"/>
    <w:rsid w:val="00457565"/>
    <w:rsid w:val="00457B71"/>
    <w:rsid w:val="004640F7"/>
    <w:rsid w:val="00465ABC"/>
    <w:rsid w:val="004669E2"/>
    <w:rsid w:val="00470C31"/>
    <w:rsid w:val="00472946"/>
    <w:rsid w:val="004734D0"/>
    <w:rsid w:val="004752B6"/>
    <w:rsid w:val="0047556B"/>
    <w:rsid w:val="00477768"/>
    <w:rsid w:val="00492BC5"/>
    <w:rsid w:val="004964F1"/>
    <w:rsid w:val="004967B3"/>
    <w:rsid w:val="004A16BC"/>
    <w:rsid w:val="004A2242"/>
    <w:rsid w:val="004A2B94"/>
    <w:rsid w:val="004B7C0C"/>
    <w:rsid w:val="004C3898"/>
    <w:rsid w:val="004D1C65"/>
    <w:rsid w:val="004D31AA"/>
    <w:rsid w:val="004D3226"/>
    <w:rsid w:val="004D36B1"/>
    <w:rsid w:val="004D6DB0"/>
    <w:rsid w:val="004D7EBD"/>
    <w:rsid w:val="004E2680"/>
    <w:rsid w:val="004E28F9"/>
    <w:rsid w:val="004E462E"/>
    <w:rsid w:val="004E56DC"/>
    <w:rsid w:val="004E76F4"/>
    <w:rsid w:val="004F0B4E"/>
    <w:rsid w:val="004F0B6C"/>
    <w:rsid w:val="004F11D7"/>
    <w:rsid w:val="004F2078"/>
    <w:rsid w:val="004F4DA3"/>
    <w:rsid w:val="00503142"/>
    <w:rsid w:val="00506557"/>
    <w:rsid w:val="0050677A"/>
    <w:rsid w:val="005108D8"/>
    <w:rsid w:val="005116F9"/>
    <w:rsid w:val="005130A9"/>
    <w:rsid w:val="005153A7"/>
    <w:rsid w:val="00517270"/>
    <w:rsid w:val="005219CF"/>
    <w:rsid w:val="00527DEB"/>
    <w:rsid w:val="00532B2F"/>
    <w:rsid w:val="00533842"/>
    <w:rsid w:val="00534B59"/>
    <w:rsid w:val="00536759"/>
    <w:rsid w:val="00537C62"/>
    <w:rsid w:val="00546970"/>
    <w:rsid w:val="00550C67"/>
    <w:rsid w:val="00554192"/>
    <w:rsid w:val="00554E19"/>
    <w:rsid w:val="0056121F"/>
    <w:rsid w:val="00572505"/>
    <w:rsid w:val="00575DA6"/>
    <w:rsid w:val="00580F56"/>
    <w:rsid w:val="00582809"/>
    <w:rsid w:val="00583D71"/>
    <w:rsid w:val="0058424F"/>
    <w:rsid w:val="0058798C"/>
    <w:rsid w:val="005900FA"/>
    <w:rsid w:val="005935A4"/>
    <w:rsid w:val="005948C2"/>
    <w:rsid w:val="005953DB"/>
    <w:rsid w:val="00595CE9"/>
    <w:rsid w:val="00595DCA"/>
    <w:rsid w:val="0059779B"/>
    <w:rsid w:val="005A1DC6"/>
    <w:rsid w:val="005A209A"/>
    <w:rsid w:val="005A662D"/>
    <w:rsid w:val="005B19D3"/>
    <w:rsid w:val="005B35D7"/>
    <w:rsid w:val="005B392A"/>
    <w:rsid w:val="005B3AA3"/>
    <w:rsid w:val="005B6F83"/>
    <w:rsid w:val="005C6DD7"/>
    <w:rsid w:val="005C74FB"/>
    <w:rsid w:val="005D1602"/>
    <w:rsid w:val="005D2BBF"/>
    <w:rsid w:val="005D4EE3"/>
    <w:rsid w:val="005E0EA2"/>
    <w:rsid w:val="005E385F"/>
    <w:rsid w:val="005E5B81"/>
    <w:rsid w:val="005F2CB1"/>
    <w:rsid w:val="005F3025"/>
    <w:rsid w:val="005F618C"/>
    <w:rsid w:val="005F70BD"/>
    <w:rsid w:val="0060283C"/>
    <w:rsid w:val="00604F14"/>
    <w:rsid w:val="00611B83"/>
    <w:rsid w:val="00611BBF"/>
    <w:rsid w:val="00613257"/>
    <w:rsid w:val="00620A71"/>
    <w:rsid w:val="00620D80"/>
    <w:rsid w:val="00622A8B"/>
    <w:rsid w:val="006234A6"/>
    <w:rsid w:val="00630001"/>
    <w:rsid w:val="006311B3"/>
    <w:rsid w:val="0063284C"/>
    <w:rsid w:val="00633432"/>
    <w:rsid w:val="00635606"/>
    <w:rsid w:val="00636145"/>
    <w:rsid w:val="00636398"/>
    <w:rsid w:val="006368D3"/>
    <w:rsid w:val="006377EC"/>
    <w:rsid w:val="0064151F"/>
    <w:rsid w:val="00641533"/>
    <w:rsid w:val="0064208D"/>
    <w:rsid w:val="006421E0"/>
    <w:rsid w:val="00643475"/>
    <w:rsid w:val="0064396A"/>
    <w:rsid w:val="0064624E"/>
    <w:rsid w:val="00650495"/>
    <w:rsid w:val="00650AB9"/>
    <w:rsid w:val="00655733"/>
    <w:rsid w:val="00655ACD"/>
    <w:rsid w:val="00656A92"/>
    <w:rsid w:val="00656DDE"/>
    <w:rsid w:val="0066011D"/>
    <w:rsid w:val="006607C0"/>
    <w:rsid w:val="006613A6"/>
    <w:rsid w:val="006627A2"/>
    <w:rsid w:val="00662D55"/>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917EC"/>
    <w:rsid w:val="00695FC2"/>
    <w:rsid w:val="00696949"/>
    <w:rsid w:val="00696A0E"/>
    <w:rsid w:val="00697052"/>
    <w:rsid w:val="006A46FB"/>
    <w:rsid w:val="006A5E28"/>
    <w:rsid w:val="006A6585"/>
    <w:rsid w:val="006A697B"/>
    <w:rsid w:val="006A7AFF"/>
    <w:rsid w:val="006B1816"/>
    <w:rsid w:val="006B2099"/>
    <w:rsid w:val="006B50CF"/>
    <w:rsid w:val="006B649E"/>
    <w:rsid w:val="006C03B8"/>
    <w:rsid w:val="006C5EC9"/>
    <w:rsid w:val="006C6059"/>
    <w:rsid w:val="006C7522"/>
    <w:rsid w:val="006D6F08"/>
    <w:rsid w:val="006E062C"/>
    <w:rsid w:val="006E1514"/>
    <w:rsid w:val="006E2288"/>
    <w:rsid w:val="006E28B7"/>
    <w:rsid w:val="006E3310"/>
    <w:rsid w:val="006E4E39"/>
    <w:rsid w:val="006E565E"/>
    <w:rsid w:val="006E5E35"/>
    <w:rsid w:val="006E673D"/>
    <w:rsid w:val="006E6F50"/>
    <w:rsid w:val="006E7D3B"/>
    <w:rsid w:val="006F1B70"/>
    <w:rsid w:val="006F341D"/>
    <w:rsid w:val="006F35D2"/>
    <w:rsid w:val="006F3CDE"/>
    <w:rsid w:val="006F58D4"/>
    <w:rsid w:val="0070346E"/>
    <w:rsid w:val="00704C41"/>
    <w:rsid w:val="00704EDB"/>
    <w:rsid w:val="00706101"/>
    <w:rsid w:val="00707072"/>
    <w:rsid w:val="00707D61"/>
    <w:rsid w:val="00712287"/>
    <w:rsid w:val="00712772"/>
    <w:rsid w:val="0071433B"/>
    <w:rsid w:val="007148D3"/>
    <w:rsid w:val="00715B9A"/>
    <w:rsid w:val="007163E5"/>
    <w:rsid w:val="00717836"/>
    <w:rsid w:val="00723CF6"/>
    <w:rsid w:val="007264F1"/>
    <w:rsid w:val="00726EA6"/>
    <w:rsid w:val="00727208"/>
    <w:rsid w:val="00727680"/>
    <w:rsid w:val="007348B1"/>
    <w:rsid w:val="007362A6"/>
    <w:rsid w:val="00736D7D"/>
    <w:rsid w:val="00737FB0"/>
    <w:rsid w:val="00740E58"/>
    <w:rsid w:val="007445A0"/>
    <w:rsid w:val="0074524B"/>
    <w:rsid w:val="00747D8B"/>
    <w:rsid w:val="007500F4"/>
    <w:rsid w:val="00751228"/>
    <w:rsid w:val="007571E1"/>
    <w:rsid w:val="007604B2"/>
    <w:rsid w:val="007632A7"/>
    <w:rsid w:val="00765281"/>
    <w:rsid w:val="00766BAD"/>
    <w:rsid w:val="007679B0"/>
    <w:rsid w:val="007719C7"/>
    <w:rsid w:val="0077510E"/>
    <w:rsid w:val="007755F2"/>
    <w:rsid w:val="00776971"/>
    <w:rsid w:val="00777D37"/>
    <w:rsid w:val="0078177E"/>
    <w:rsid w:val="0078304C"/>
    <w:rsid w:val="00783673"/>
    <w:rsid w:val="00785490"/>
    <w:rsid w:val="00790B99"/>
    <w:rsid w:val="007925EA"/>
    <w:rsid w:val="00793CD8"/>
    <w:rsid w:val="00795C92"/>
    <w:rsid w:val="00796231"/>
    <w:rsid w:val="007A0643"/>
    <w:rsid w:val="007A1CB3"/>
    <w:rsid w:val="007A306F"/>
    <w:rsid w:val="007A4282"/>
    <w:rsid w:val="007A43A6"/>
    <w:rsid w:val="007A58A6"/>
    <w:rsid w:val="007A5B38"/>
    <w:rsid w:val="007B3D2D"/>
    <w:rsid w:val="007B50AE"/>
    <w:rsid w:val="007B51DF"/>
    <w:rsid w:val="007B7374"/>
    <w:rsid w:val="007C05DD"/>
    <w:rsid w:val="007C36BE"/>
    <w:rsid w:val="007C3D18"/>
    <w:rsid w:val="007C54AD"/>
    <w:rsid w:val="007C60BF"/>
    <w:rsid w:val="007C6A07"/>
    <w:rsid w:val="007C75A1"/>
    <w:rsid w:val="007C77A5"/>
    <w:rsid w:val="007D04E5"/>
    <w:rsid w:val="007D4FE6"/>
    <w:rsid w:val="007D5901"/>
    <w:rsid w:val="007D7526"/>
    <w:rsid w:val="007E1F9E"/>
    <w:rsid w:val="007E4610"/>
    <w:rsid w:val="007E4715"/>
    <w:rsid w:val="007E505B"/>
    <w:rsid w:val="007E7091"/>
    <w:rsid w:val="007F4275"/>
    <w:rsid w:val="007F75D5"/>
    <w:rsid w:val="008024CA"/>
    <w:rsid w:val="00803FAE"/>
    <w:rsid w:val="0080605F"/>
    <w:rsid w:val="00806EE7"/>
    <w:rsid w:val="00807786"/>
    <w:rsid w:val="0081082B"/>
    <w:rsid w:val="00811FCB"/>
    <w:rsid w:val="008158D6"/>
    <w:rsid w:val="00816100"/>
    <w:rsid w:val="00817196"/>
    <w:rsid w:val="00820748"/>
    <w:rsid w:val="00821CF4"/>
    <w:rsid w:val="008235DB"/>
    <w:rsid w:val="00824A49"/>
    <w:rsid w:val="00824AB4"/>
    <w:rsid w:val="00825C42"/>
    <w:rsid w:val="00825D25"/>
    <w:rsid w:val="00827D6F"/>
    <w:rsid w:val="008376AC"/>
    <w:rsid w:val="008444E8"/>
    <w:rsid w:val="00844E80"/>
    <w:rsid w:val="00846517"/>
    <w:rsid w:val="00846FE7"/>
    <w:rsid w:val="008538BE"/>
    <w:rsid w:val="00856911"/>
    <w:rsid w:val="008648D5"/>
    <w:rsid w:val="008677FD"/>
    <w:rsid w:val="008706D4"/>
    <w:rsid w:val="00870F8A"/>
    <w:rsid w:val="008719A4"/>
    <w:rsid w:val="00871D23"/>
    <w:rsid w:val="00874312"/>
    <w:rsid w:val="0087437C"/>
    <w:rsid w:val="00875CD7"/>
    <w:rsid w:val="00876B4D"/>
    <w:rsid w:val="00877F18"/>
    <w:rsid w:val="00881E02"/>
    <w:rsid w:val="008823DA"/>
    <w:rsid w:val="00894A88"/>
    <w:rsid w:val="00895386"/>
    <w:rsid w:val="00897599"/>
    <w:rsid w:val="008A21FF"/>
    <w:rsid w:val="008A2CE2"/>
    <w:rsid w:val="008A30AC"/>
    <w:rsid w:val="008A44B8"/>
    <w:rsid w:val="008A51A8"/>
    <w:rsid w:val="008A54C7"/>
    <w:rsid w:val="008A5D55"/>
    <w:rsid w:val="008A77D8"/>
    <w:rsid w:val="008B0483"/>
    <w:rsid w:val="008B0DDF"/>
    <w:rsid w:val="008B120C"/>
    <w:rsid w:val="008B51A0"/>
    <w:rsid w:val="008B592A"/>
    <w:rsid w:val="008B6DE1"/>
    <w:rsid w:val="008B7B5C"/>
    <w:rsid w:val="008C0C99"/>
    <w:rsid w:val="008C2017"/>
    <w:rsid w:val="008C3264"/>
    <w:rsid w:val="008C4958"/>
    <w:rsid w:val="008C4BAA"/>
    <w:rsid w:val="008C6AE8"/>
    <w:rsid w:val="008C7573"/>
    <w:rsid w:val="008D34F1"/>
    <w:rsid w:val="008D39D8"/>
    <w:rsid w:val="008D6D1A"/>
    <w:rsid w:val="008E065E"/>
    <w:rsid w:val="008E0927"/>
    <w:rsid w:val="008E1909"/>
    <w:rsid w:val="008E3CD9"/>
    <w:rsid w:val="008F1EAB"/>
    <w:rsid w:val="008F33DC"/>
    <w:rsid w:val="008F4499"/>
    <w:rsid w:val="008F477F"/>
    <w:rsid w:val="009018CB"/>
    <w:rsid w:val="00902350"/>
    <w:rsid w:val="0090336B"/>
    <w:rsid w:val="009053AA"/>
    <w:rsid w:val="00906939"/>
    <w:rsid w:val="00910B7D"/>
    <w:rsid w:val="00911DFB"/>
    <w:rsid w:val="009139D9"/>
    <w:rsid w:val="00914AD8"/>
    <w:rsid w:val="00916079"/>
    <w:rsid w:val="00917CE9"/>
    <w:rsid w:val="00920BF2"/>
    <w:rsid w:val="00922010"/>
    <w:rsid w:val="0093170F"/>
    <w:rsid w:val="00931BD9"/>
    <w:rsid w:val="00935739"/>
    <w:rsid w:val="009368F3"/>
    <w:rsid w:val="00941636"/>
    <w:rsid w:val="00943742"/>
    <w:rsid w:val="00945C05"/>
    <w:rsid w:val="00945DBB"/>
    <w:rsid w:val="00946945"/>
    <w:rsid w:val="00947713"/>
    <w:rsid w:val="00950154"/>
    <w:rsid w:val="00950DE7"/>
    <w:rsid w:val="00952A24"/>
    <w:rsid w:val="00953920"/>
    <w:rsid w:val="00953D47"/>
    <w:rsid w:val="0095681E"/>
    <w:rsid w:val="009572D4"/>
    <w:rsid w:val="00961921"/>
    <w:rsid w:val="0096430A"/>
    <w:rsid w:val="00964E09"/>
    <w:rsid w:val="0096554B"/>
    <w:rsid w:val="0096584A"/>
    <w:rsid w:val="0097127F"/>
    <w:rsid w:val="00971F08"/>
    <w:rsid w:val="00973E0E"/>
    <w:rsid w:val="0097493A"/>
    <w:rsid w:val="0097603D"/>
    <w:rsid w:val="00976949"/>
    <w:rsid w:val="00980477"/>
    <w:rsid w:val="00985253"/>
    <w:rsid w:val="009853B3"/>
    <w:rsid w:val="00985BFD"/>
    <w:rsid w:val="00987E47"/>
    <w:rsid w:val="00990630"/>
    <w:rsid w:val="00991761"/>
    <w:rsid w:val="00994DCA"/>
    <w:rsid w:val="009960EC"/>
    <w:rsid w:val="009970DD"/>
    <w:rsid w:val="00997CB2"/>
    <w:rsid w:val="00997E5C"/>
    <w:rsid w:val="009A0FBA"/>
    <w:rsid w:val="009A1601"/>
    <w:rsid w:val="009A18A7"/>
    <w:rsid w:val="009A462D"/>
    <w:rsid w:val="009A5CBA"/>
    <w:rsid w:val="009B1F30"/>
    <w:rsid w:val="009B3AC2"/>
    <w:rsid w:val="009B4DF4"/>
    <w:rsid w:val="009B564E"/>
    <w:rsid w:val="009B7E87"/>
    <w:rsid w:val="009C403E"/>
    <w:rsid w:val="009C40FC"/>
    <w:rsid w:val="009C6832"/>
    <w:rsid w:val="009D4FF0"/>
    <w:rsid w:val="009D703C"/>
    <w:rsid w:val="009D718F"/>
    <w:rsid w:val="009E068F"/>
    <w:rsid w:val="009E14E0"/>
    <w:rsid w:val="009E177E"/>
    <w:rsid w:val="009E2BD1"/>
    <w:rsid w:val="009E35DB"/>
    <w:rsid w:val="009E39BD"/>
    <w:rsid w:val="009E47A3"/>
    <w:rsid w:val="009F08F3"/>
    <w:rsid w:val="009F344F"/>
    <w:rsid w:val="00A01F59"/>
    <w:rsid w:val="00A031D8"/>
    <w:rsid w:val="00A048A8"/>
    <w:rsid w:val="00A04F49"/>
    <w:rsid w:val="00A07A31"/>
    <w:rsid w:val="00A13E54"/>
    <w:rsid w:val="00A15745"/>
    <w:rsid w:val="00A17F63"/>
    <w:rsid w:val="00A2193B"/>
    <w:rsid w:val="00A2351A"/>
    <w:rsid w:val="00A264A9"/>
    <w:rsid w:val="00A27785"/>
    <w:rsid w:val="00A30187"/>
    <w:rsid w:val="00A3448A"/>
    <w:rsid w:val="00A35303"/>
    <w:rsid w:val="00A36297"/>
    <w:rsid w:val="00A41E2B"/>
    <w:rsid w:val="00A45B74"/>
    <w:rsid w:val="00A52E1D"/>
    <w:rsid w:val="00A569B6"/>
    <w:rsid w:val="00A61499"/>
    <w:rsid w:val="00A62A77"/>
    <w:rsid w:val="00A63483"/>
    <w:rsid w:val="00A657D7"/>
    <w:rsid w:val="00A660AC"/>
    <w:rsid w:val="00A67E6C"/>
    <w:rsid w:val="00A7055E"/>
    <w:rsid w:val="00A71B99"/>
    <w:rsid w:val="00A739D0"/>
    <w:rsid w:val="00A761D4"/>
    <w:rsid w:val="00A77EC4"/>
    <w:rsid w:val="00A84C29"/>
    <w:rsid w:val="00A84DF7"/>
    <w:rsid w:val="00A85C6C"/>
    <w:rsid w:val="00A85EF6"/>
    <w:rsid w:val="00A90FD2"/>
    <w:rsid w:val="00A92879"/>
    <w:rsid w:val="00A9442A"/>
    <w:rsid w:val="00AA016F"/>
    <w:rsid w:val="00AA1ED6"/>
    <w:rsid w:val="00AA3428"/>
    <w:rsid w:val="00AA51D6"/>
    <w:rsid w:val="00AA59FD"/>
    <w:rsid w:val="00AB0BC8"/>
    <w:rsid w:val="00AB11CA"/>
    <w:rsid w:val="00AB14D9"/>
    <w:rsid w:val="00AB31CA"/>
    <w:rsid w:val="00AB40DA"/>
    <w:rsid w:val="00AB4579"/>
    <w:rsid w:val="00AB4AB8"/>
    <w:rsid w:val="00AB655E"/>
    <w:rsid w:val="00AC007F"/>
    <w:rsid w:val="00AC2ECD"/>
    <w:rsid w:val="00AC3119"/>
    <w:rsid w:val="00AC49FB"/>
    <w:rsid w:val="00AC5A10"/>
    <w:rsid w:val="00AC7789"/>
    <w:rsid w:val="00AC7C12"/>
    <w:rsid w:val="00AD0AA3"/>
    <w:rsid w:val="00AD2A8D"/>
    <w:rsid w:val="00AD3F94"/>
    <w:rsid w:val="00AD416A"/>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15C33"/>
    <w:rsid w:val="00B20256"/>
    <w:rsid w:val="00B20D09"/>
    <w:rsid w:val="00B2763F"/>
    <w:rsid w:val="00B27AAC"/>
    <w:rsid w:val="00B30929"/>
    <w:rsid w:val="00B333BB"/>
    <w:rsid w:val="00B3607D"/>
    <w:rsid w:val="00B372AA"/>
    <w:rsid w:val="00B4042A"/>
    <w:rsid w:val="00B40445"/>
    <w:rsid w:val="00B41888"/>
    <w:rsid w:val="00B449FD"/>
    <w:rsid w:val="00B45A52"/>
    <w:rsid w:val="00B45FD9"/>
    <w:rsid w:val="00B46175"/>
    <w:rsid w:val="00B60043"/>
    <w:rsid w:val="00B62251"/>
    <w:rsid w:val="00B664C7"/>
    <w:rsid w:val="00B739F6"/>
    <w:rsid w:val="00B75A51"/>
    <w:rsid w:val="00B80B5E"/>
    <w:rsid w:val="00B81A6C"/>
    <w:rsid w:val="00B85DE5"/>
    <w:rsid w:val="00B90F73"/>
    <w:rsid w:val="00B93B59"/>
    <w:rsid w:val="00B9406A"/>
    <w:rsid w:val="00B94D3E"/>
    <w:rsid w:val="00BA0DC5"/>
    <w:rsid w:val="00BA2280"/>
    <w:rsid w:val="00BA2A08"/>
    <w:rsid w:val="00BA56D2"/>
    <w:rsid w:val="00BA76E0"/>
    <w:rsid w:val="00BB2A25"/>
    <w:rsid w:val="00BB51E9"/>
    <w:rsid w:val="00BC0FDC"/>
    <w:rsid w:val="00BC3053"/>
    <w:rsid w:val="00BC4D2E"/>
    <w:rsid w:val="00BD48AC"/>
    <w:rsid w:val="00BD5F1A"/>
    <w:rsid w:val="00BE1234"/>
    <w:rsid w:val="00BE1F0C"/>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40F1"/>
    <w:rsid w:val="00C279B5"/>
    <w:rsid w:val="00C27C45"/>
    <w:rsid w:val="00C31288"/>
    <w:rsid w:val="00C33ABC"/>
    <w:rsid w:val="00C3719D"/>
    <w:rsid w:val="00C41488"/>
    <w:rsid w:val="00C47DA9"/>
    <w:rsid w:val="00C52D3B"/>
    <w:rsid w:val="00C54995"/>
    <w:rsid w:val="00C54D41"/>
    <w:rsid w:val="00C60783"/>
    <w:rsid w:val="00C62AFC"/>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4A85"/>
    <w:rsid w:val="00CB1F63"/>
    <w:rsid w:val="00CB7170"/>
    <w:rsid w:val="00CC040E"/>
    <w:rsid w:val="00CC111F"/>
    <w:rsid w:val="00CC2011"/>
    <w:rsid w:val="00CC3EA0"/>
    <w:rsid w:val="00CC4084"/>
    <w:rsid w:val="00CC7B45"/>
    <w:rsid w:val="00CD0D9B"/>
    <w:rsid w:val="00CD1188"/>
    <w:rsid w:val="00CD28C6"/>
    <w:rsid w:val="00CD2ED1"/>
    <w:rsid w:val="00CD337B"/>
    <w:rsid w:val="00CD633C"/>
    <w:rsid w:val="00CE0424"/>
    <w:rsid w:val="00CE7561"/>
    <w:rsid w:val="00CF1354"/>
    <w:rsid w:val="00CF3B1F"/>
    <w:rsid w:val="00CF3BF6"/>
    <w:rsid w:val="00CF625B"/>
    <w:rsid w:val="00CF687E"/>
    <w:rsid w:val="00D0349B"/>
    <w:rsid w:val="00D03C01"/>
    <w:rsid w:val="00D10249"/>
    <w:rsid w:val="00D115C3"/>
    <w:rsid w:val="00D11897"/>
    <w:rsid w:val="00D13135"/>
    <w:rsid w:val="00D13E4E"/>
    <w:rsid w:val="00D239A7"/>
    <w:rsid w:val="00D23F47"/>
    <w:rsid w:val="00D36E71"/>
    <w:rsid w:val="00D37D87"/>
    <w:rsid w:val="00D40B33"/>
    <w:rsid w:val="00D4318F"/>
    <w:rsid w:val="00D438BF"/>
    <w:rsid w:val="00D440F8"/>
    <w:rsid w:val="00D5448E"/>
    <w:rsid w:val="00D546FF"/>
    <w:rsid w:val="00D55AD5"/>
    <w:rsid w:val="00D56E37"/>
    <w:rsid w:val="00D57684"/>
    <w:rsid w:val="00D576CA"/>
    <w:rsid w:val="00D61AF5"/>
    <w:rsid w:val="00D62507"/>
    <w:rsid w:val="00D64BB7"/>
    <w:rsid w:val="00D652B5"/>
    <w:rsid w:val="00D65B5C"/>
    <w:rsid w:val="00D66155"/>
    <w:rsid w:val="00D708B0"/>
    <w:rsid w:val="00D721B4"/>
    <w:rsid w:val="00D74C4B"/>
    <w:rsid w:val="00D77B1D"/>
    <w:rsid w:val="00D8021F"/>
    <w:rsid w:val="00D80383"/>
    <w:rsid w:val="00D823C6"/>
    <w:rsid w:val="00D86CA3"/>
    <w:rsid w:val="00D871CE"/>
    <w:rsid w:val="00D91780"/>
    <w:rsid w:val="00D9196D"/>
    <w:rsid w:val="00D92982"/>
    <w:rsid w:val="00DA14E6"/>
    <w:rsid w:val="00DA305E"/>
    <w:rsid w:val="00DA5417"/>
    <w:rsid w:val="00DA56E8"/>
    <w:rsid w:val="00DA7870"/>
    <w:rsid w:val="00DB0A9F"/>
    <w:rsid w:val="00DB377D"/>
    <w:rsid w:val="00DC1B58"/>
    <w:rsid w:val="00DC2639"/>
    <w:rsid w:val="00DC2D36"/>
    <w:rsid w:val="00DC53EF"/>
    <w:rsid w:val="00DC6BE7"/>
    <w:rsid w:val="00DD061B"/>
    <w:rsid w:val="00DD6262"/>
    <w:rsid w:val="00DE4E78"/>
    <w:rsid w:val="00DE5608"/>
    <w:rsid w:val="00DE58D0"/>
    <w:rsid w:val="00DE654F"/>
    <w:rsid w:val="00DE75DA"/>
    <w:rsid w:val="00DF0B6E"/>
    <w:rsid w:val="00DF15E0"/>
    <w:rsid w:val="00DF25FE"/>
    <w:rsid w:val="00DF37A0"/>
    <w:rsid w:val="00E067ED"/>
    <w:rsid w:val="00E110E7"/>
    <w:rsid w:val="00E11B20"/>
    <w:rsid w:val="00E17FA2"/>
    <w:rsid w:val="00E22330"/>
    <w:rsid w:val="00E23296"/>
    <w:rsid w:val="00E25321"/>
    <w:rsid w:val="00E306A1"/>
    <w:rsid w:val="00E30B5A"/>
    <w:rsid w:val="00E3123D"/>
    <w:rsid w:val="00E31461"/>
    <w:rsid w:val="00E31D43"/>
    <w:rsid w:val="00E32608"/>
    <w:rsid w:val="00E34188"/>
    <w:rsid w:val="00E34B6E"/>
    <w:rsid w:val="00E35559"/>
    <w:rsid w:val="00E3723A"/>
    <w:rsid w:val="00E37860"/>
    <w:rsid w:val="00E4463F"/>
    <w:rsid w:val="00E446F1"/>
    <w:rsid w:val="00E46886"/>
    <w:rsid w:val="00E47AEF"/>
    <w:rsid w:val="00E511E8"/>
    <w:rsid w:val="00E51487"/>
    <w:rsid w:val="00E53B75"/>
    <w:rsid w:val="00E54E3B"/>
    <w:rsid w:val="00E555DA"/>
    <w:rsid w:val="00E5689D"/>
    <w:rsid w:val="00E56945"/>
    <w:rsid w:val="00E57565"/>
    <w:rsid w:val="00E63838"/>
    <w:rsid w:val="00E64434"/>
    <w:rsid w:val="00E64B80"/>
    <w:rsid w:val="00E67484"/>
    <w:rsid w:val="00E67C51"/>
    <w:rsid w:val="00E7215A"/>
    <w:rsid w:val="00E72EFC"/>
    <w:rsid w:val="00E758EC"/>
    <w:rsid w:val="00E77118"/>
    <w:rsid w:val="00E8234C"/>
    <w:rsid w:val="00E83AA9"/>
    <w:rsid w:val="00E84247"/>
    <w:rsid w:val="00E85928"/>
    <w:rsid w:val="00E864CE"/>
    <w:rsid w:val="00E87822"/>
    <w:rsid w:val="00E90395"/>
    <w:rsid w:val="00E90E49"/>
    <w:rsid w:val="00E917F9"/>
    <w:rsid w:val="00E9291C"/>
    <w:rsid w:val="00E93FFE"/>
    <w:rsid w:val="00E94F8A"/>
    <w:rsid w:val="00EA4B16"/>
    <w:rsid w:val="00EA6765"/>
    <w:rsid w:val="00EA7A41"/>
    <w:rsid w:val="00EB077B"/>
    <w:rsid w:val="00EB4EA2"/>
    <w:rsid w:val="00EC27C6"/>
    <w:rsid w:val="00EC4207"/>
    <w:rsid w:val="00EC5653"/>
    <w:rsid w:val="00EC6760"/>
    <w:rsid w:val="00EC71CE"/>
    <w:rsid w:val="00EC77A7"/>
    <w:rsid w:val="00ED1006"/>
    <w:rsid w:val="00ED22E1"/>
    <w:rsid w:val="00EE59C8"/>
    <w:rsid w:val="00EF18FE"/>
    <w:rsid w:val="00EF56E9"/>
    <w:rsid w:val="00EF5787"/>
    <w:rsid w:val="00EF60D0"/>
    <w:rsid w:val="00F02956"/>
    <w:rsid w:val="00F0528D"/>
    <w:rsid w:val="00F06C67"/>
    <w:rsid w:val="00F06DFD"/>
    <w:rsid w:val="00F071D1"/>
    <w:rsid w:val="00F07533"/>
    <w:rsid w:val="00F10629"/>
    <w:rsid w:val="00F151C5"/>
    <w:rsid w:val="00F15FA5"/>
    <w:rsid w:val="00F209B7"/>
    <w:rsid w:val="00F2376F"/>
    <w:rsid w:val="00F243D8"/>
    <w:rsid w:val="00F251BC"/>
    <w:rsid w:val="00F30828"/>
    <w:rsid w:val="00F313D6"/>
    <w:rsid w:val="00F37006"/>
    <w:rsid w:val="00F37EF4"/>
    <w:rsid w:val="00F40F0C"/>
    <w:rsid w:val="00F4766C"/>
    <w:rsid w:val="00F5060E"/>
    <w:rsid w:val="00F507D1"/>
    <w:rsid w:val="00F519CE"/>
    <w:rsid w:val="00F51ADA"/>
    <w:rsid w:val="00F6027A"/>
    <w:rsid w:val="00F607C5"/>
    <w:rsid w:val="00F60DEA"/>
    <w:rsid w:val="00F6302A"/>
    <w:rsid w:val="00F64C2B"/>
    <w:rsid w:val="00F651BE"/>
    <w:rsid w:val="00F67F53"/>
    <w:rsid w:val="00F703BE"/>
    <w:rsid w:val="00F71F69"/>
    <w:rsid w:val="00F72B72"/>
    <w:rsid w:val="00F73943"/>
    <w:rsid w:val="00F74BB9"/>
    <w:rsid w:val="00F75582"/>
    <w:rsid w:val="00F76EFA"/>
    <w:rsid w:val="00F804BE"/>
    <w:rsid w:val="00F817CE"/>
    <w:rsid w:val="00F83555"/>
    <w:rsid w:val="00F8456C"/>
    <w:rsid w:val="00F859D8"/>
    <w:rsid w:val="00F868F5"/>
    <w:rsid w:val="00F9056A"/>
    <w:rsid w:val="00F90F8D"/>
    <w:rsid w:val="00F922BF"/>
    <w:rsid w:val="00F92782"/>
    <w:rsid w:val="00F93AA9"/>
    <w:rsid w:val="00F94B97"/>
    <w:rsid w:val="00F96511"/>
    <w:rsid w:val="00F96985"/>
    <w:rsid w:val="00F97838"/>
    <w:rsid w:val="00FA1D5E"/>
    <w:rsid w:val="00FA2BB3"/>
    <w:rsid w:val="00FB1AE7"/>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27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1727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1727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17270"/>
    <w:pPr>
      <w:numPr>
        <w:ilvl w:val="2"/>
      </w:numPr>
      <w:spacing w:before="120"/>
      <w:outlineLvl w:val="2"/>
    </w:pPr>
    <w:rPr>
      <w:sz w:val="24"/>
      <w:szCs w:val="28"/>
    </w:rPr>
  </w:style>
  <w:style w:type="paragraph" w:styleId="Heading4">
    <w:name w:val="heading 4"/>
    <w:basedOn w:val="Heading3"/>
    <w:next w:val="Normal"/>
    <w:qFormat/>
    <w:rsid w:val="00517270"/>
    <w:pPr>
      <w:numPr>
        <w:ilvl w:val="3"/>
      </w:numPr>
      <w:outlineLvl w:val="3"/>
    </w:pPr>
    <w:rPr>
      <w:szCs w:val="24"/>
    </w:rPr>
  </w:style>
  <w:style w:type="paragraph" w:styleId="Heading5">
    <w:name w:val="heading 5"/>
    <w:basedOn w:val="Heading4"/>
    <w:next w:val="Normal"/>
    <w:qFormat/>
    <w:rsid w:val="00517270"/>
    <w:pPr>
      <w:numPr>
        <w:ilvl w:val="4"/>
      </w:numPr>
      <w:outlineLvl w:val="4"/>
    </w:pPr>
    <w:rPr>
      <w:sz w:val="22"/>
      <w:szCs w:val="22"/>
    </w:rPr>
  </w:style>
  <w:style w:type="paragraph" w:styleId="Heading6">
    <w:name w:val="heading 6"/>
    <w:basedOn w:val="Normal"/>
    <w:next w:val="Normal"/>
    <w:qFormat/>
    <w:rsid w:val="00517270"/>
    <w:pPr>
      <w:keepNext/>
      <w:keepLines/>
      <w:numPr>
        <w:ilvl w:val="5"/>
        <w:numId w:val="1"/>
      </w:numPr>
      <w:spacing w:before="120"/>
      <w:outlineLvl w:val="5"/>
    </w:pPr>
    <w:rPr>
      <w:rFonts w:cs="Arial"/>
    </w:rPr>
  </w:style>
  <w:style w:type="paragraph" w:styleId="Heading7">
    <w:name w:val="heading 7"/>
    <w:basedOn w:val="Normal"/>
    <w:next w:val="Normal"/>
    <w:qFormat/>
    <w:rsid w:val="00517270"/>
    <w:pPr>
      <w:keepNext/>
      <w:keepLines/>
      <w:numPr>
        <w:ilvl w:val="6"/>
        <w:numId w:val="1"/>
      </w:numPr>
      <w:spacing w:before="120"/>
      <w:outlineLvl w:val="6"/>
    </w:pPr>
    <w:rPr>
      <w:rFonts w:cs="Arial"/>
    </w:rPr>
  </w:style>
  <w:style w:type="paragraph" w:styleId="Heading8">
    <w:name w:val="heading 8"/>
    <w:basedOn w:val="Heading7"/>
    <w:next w:val="Normal"/>
    <w:qFormat/>
    <w:rsid w:val="00517270"/>
    <w:pPr>
      <w:numPr>
        <w:ilvl w:val="7"/>
      </w:numPr>
      <w:outlineLvl w:val="7"/>
    </w:pPr>
  </w:style>
  <w:style w:type="paragraph" w:styleId="Heading9">
    <w:name w:val="heading 9"/>
    <w:basedOn w:val="Heading8"/>
    <w:next w:val="Normal"/>
    <w:qFormat/>
    <w:rsid w:val="0051727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17270"/>
    <w:pPr>
      <w:spacing w:before="180"/>
      <w:ind w:left="2693" w:hanging="2693"/>
    </w:pPr>
    <w:rPr>
      <w:b w:val="0"/>
      <w:bCs/>
    </w:rPr>
  </w:style>
  <w:style w:type="paragraph" w:styleId="TOC1">
    <w:name w:val="toc 1"/>
    <w:aliases w:val="Observation TOC2"/>
    <w:uiPriority w:val="39"/>
    <w:rsid w:val="0051727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17270"/>
    <w:pPr>
      <w:keepNext/>
      <w:keepLines/>
      <w:spacing w:before="180"/>
      <w:jc w:val="center"/>
    </w:pPr>
  </w:style>
  <w:style w:type="paragraph" w:styleId="Caption">
    <w:name w:val="caption"/>
    <w:basedOn w:val="Normal"/>
    <w:next w:val="Normal"/>
    <w:qFormat/>
    <w:rsid w:val="00517270"/>
    <w:pPr>
      <w:spacing w:after="240"/>
      <w:jc w:val="center"/>
    </w:pPr>
    <w:rPr>
      <w:b/>
      <w:bCs/>
    </w:rPr>
  </w:style>
  <w:style w:type="paragraph" w:styleId="TOC5">
    <w:name w:val="toc 5"/>
    <w:aliases w:val="Observation TOC"/>
    <w:basedOn w:val="TOC4"/>
    <w:semiHidden/>
    <w:rsid w:val="00517270"/>
    <w:pPr>
      <w:tabs>
        <w:tab w:val="right" w:pos="1701"/>
      </w:tabs>
      <w:ind w:left="1701" w:hanging="1701"/>
    </w:pPr>
  </w:style>
  <w:style w:type="paragraph" w:styleId="TOC4">
    <w:name w:val="toc 4"/>
    <w:basedOn w:val="TOC3"/>
    <w:semiHidden/>
    <w:rsid w:val="00517270"/>
    <w:pPr>
      <w:ind w:left="1418" w:hanging="1418"/>
    </w:pPr>
  </w:style>
  <w:style w:type="paragraph" w:styleId="TOC3">
    <w:name w:val="toc 3"/>
    <w:basedOn w:val="TOC2"/>
    <w:uiPriority w:val="39"/>
    <w:rsid w:val="00517270"/>
    <w:pPr>
      <w:ind w:left="1134" w:hanging="1134"/>
    </w:pPr>
  </w:style>
  <w:style w:type="paragraph" w:styleId="TOC2">
    <w:name w:val="toc 2"/>
    <w:basedOn w:val="TOC1"/>
    <w:uiPriority w:val="39"/>
    <w:rsid w:val="00517270"/>
    <w:pPr>
      <w:keepNext w:val="0"/>
      <w:spacing w:before="0"/>
      <w:ind w:left="851" w:hanging="851"/>
    </w:pPr>
    <w:rPr>
      <w:szCs w:val="20"/>
    </w:rPr>
  </w:style>
  <w:style w:type="paragraph" w:styleId="Index2">
    <w:name w:val="index 2"/>
    <w:basedOn w:val="Index1"/>
    <w:semiHidden/>
    <w:rsid w:val="00517270"/>
    <w:pPr>
      <w:ind w:left="284"/>
    </w:pPr>
  </w:style>
  <w:style w:type="paragraph" w:styleId="Index1">
    <w:name w:val="index 1"/>
    <w:basedOn w:val="Normal"/>
    <w:semiHidden/>
    <w:rsid w:val="00517270"/>
    <w:pPr>
      <w:keepLines/>
      <w:spacing w:after="0"/>
    </w:pPr>
  </w:style>
  <w:style w:type="paragraph" w:styleId="DocumentMap">
    <w:name w:val="Document Map"/>
    <w:basedOn w:val="Normal"/>
    <w:semiHidden/>
    <w:rsid w:val="00517270"/>
    <w:pPr>
      <w:shd w:val="clear" w:color="auto" w:fill="000080"/>
    </w:pPr>
    <w:rPr>
      <w:rFonts w:ascii="Tahoma" w:hAnsi="Tahoma" w:cs="Tahoma"/>
    </w:rPr>
  </w:style>
  <w:style w:type="paragraph" w:styleId="ListNumber2">
    <w:name w:val="List Number 2"/>
    <w:basedOn w:val="ListNumber"/>
    <w:rsid w:val="00517270"/>
    <w:pPr>
      <w:ind w:left="851"/>
    </w:pPr>
  </w:style>
  <w:style w:type="paragraph" w:styleId="ListNumber">
    <w:name w:val="List Number"/>
    <w:basedOn w:val="List"/>
    <w:rsid w:val="00517270"/>
  </w:style>
  <w:style w:type="paragraph" w:styleId="List">
    <w:name w:val="List"/>
    <w:basedOn w:val="Normal"/>
    <w:rsid w:val="00517270"/>
    <w:pPr>
      <w:ind w:left="568" w:hanging="284"/>
    </w:pPr>
  </w:style>
  <w:style w:type="paragraph" w:styleId="Header">
    <w:name w:val="header"/>
    <w:rsid w:val="0051727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17270"/>
    <w:rPr>
      <w:b/>
      <w:bCs/>
      <w:position w:val="6"/>
      <w:sz w:val="16"/>
      <w:szCs w:val="16"/>
    </w:rPr>
  </w:style>
  <w:style w:type="paragraph" w:styleId="FootnoteText">
    <w:name w:val="footnote text"/>
    <w:basedOn w:val="Normal"/>
    <w:semiHidden/>
    <w:rsid w:val="00517270"/>
    <w:pPr>
      <w:keepLines/>
      <w:spacing w:after="0"/>
      <w:ind w:left="454" w:hanging="454"/>
    </w:pPr>
    <w:rPr>
      <w:sz w:val="16"/>
      <w:szCs w:val="16"/>
    </w:rPr>
  </w:style>
  <w:style w:type="paragraph" w:customStyle="1" w:styleId="3GPPHeader">
    <w:name w:val="3GPP_Header"/>
    <w:basedOn w:val="Normal"/>
    <w:qFormat/>
    <w:rsid w:val="00517270"/>
    <w:pPr>
      <w:tabs>
        <w:tab w:val="left" w:pos="1800"/>
        <w:tab w:val="right" w:pos="9360"/>
      </w:tabs>
      <w:spacing w:after="0"/>
    </w:pPr>
    <w:rPr>
      <w:rFonts w:ascii="Arial" w:hAnsi="Arial"/>
      <w:b/>
    </w:rPr>
  </w:style>
  <w:style w:type="paragraph" w:styleId="TOC9">
    <w:name w:val="toc 9"/>
    <w:basedOn w:val="TOC8"/>
    <w:semiHidden/>
    <w:rsid w:val="00517270"/>
    <w:pPr>
      <w:ind w:left="1418" w:hanging="1418"/>
    </w:pPr>
  </w:style>
  <w:style w:type="paragraph" w:styleId="TOC6">
    <w:name w:val="toc 6"/>
    <w:basedOn w:val="TOC5"/>
    <w:next w:val="Normal"/>
    <w:semiHidden/>
    <w:rsid w:val="00517270"/>
    <w:pPr>
      <w:ind w:left="1985" w:hanging="1985"/>
    </w:pPr>
  </w:style>
  <w:style w:type="paragraph" w:styleId="TOC7">
    <w:name w:val="toc 7"/>
    <w:basedOn w:val="TOC6"/>
    <w:next w:val="Normal"/>
    <w:semiHidden/>
    <w:rsid w:val="00517270"/>
    <w:pPr>
      <w:ind w:left="2268" w:hanging="2268"/>
    </w:pPr>
  </w:style>
  <w:style w:type="paragraph" w:styleId="ListBullet2">
    <w:name w:val="List Bullet 2"/>
    <w:basedOn w:val="ListBullet"/>
    <w:rsid w:val="00517270"/>
    <w:pPr>
      <w:numPr>
        <w:numId w:val="6"/>
      </w:numPr>
    </w:pPr>
  </w:style>
  <w:style w:type="paragraph" w:styleId="ListBullet">
    <w:name w:val="List Bullet"/>
    <w:basedOn w:val="BodyText"/>
    <w:rsid w:val="00517270"/>
    <w:pPr>
      <w:numPr>
        <w:numId w:val="5"/>
      </w:numPr>
    </w:pPr>
  </w:style>
  <w:style w:type="paragraph" w:styleId="ListBullet3">
    <w:name w:val="List Bullet 3"/>
    <w:basedOn w:val="ListBullet2"/>
    <w:rsid w:val="00517270"/>
    <w:pPr>
      <w:numPr>
        <w:numId w:val="7"/>
      </w:numPr>
    </w:pPr>
  </w:style>
  <w:style w:type="paragraph" w:customStyle="1" w:styleId="EQ">
    <w:name w:val="EQ"/>
    <w:basedOn w:val="Normal"/>
    <w:next w:val="Normal"/>
    <w:rsid w:val="00517270"/>
    <w:pPr>
      <w:keepLines/>
      <w:tabs>
        <w:tab w:val="center" w:pos="4536"/>
        <w:tab w:val="right" w:pos="9072"/>
      </w:tabs>
      <w:spacing w:after="180"/>
      <w:jc w:val="left"/>
    </w:pPr>
    <w:rPr>
      <w:noProof/>
      <w:lang w:eastAsia="en-US"/>
    </w:rPr>
  </w:style>
  <w:style w:type="paragraph" w:styleId="List2">
    <w:name w:val="List 2"/>
    <w:basedOn w:val="List"/>
    <w:rsid w:val="00517270"/>
    <w:pPr>
      <w:ind w:left="851"/>
    </w:pPr>
  </w:style>
  <w:style w:type="paragraph" w:styleId="List3">
    <w:name w:val="List 3"/>
    <w:basedOn w:val="List2"/>
    <w:rsid w:val="00517270"/>
    <w:pPr>
      <w:ind w:left="1135"/>
    </w:pPr>
  </w:style>
  <w:style w:type="paragraph" w:styleId="List4">
    <w:name w:val="List 4"/>
    <w:basedOn w:val="List3"/>
    <w:rsid w:val="00517270"/>
    <w:pPr>
      <w:ind w:left="1418"/>
    </w:pPr>
  </w:style>
  <w:style w:type="paragraph" w:styleId="List5">
    <w:name w:val="List 5"/>
    <w:basedOn w:val="List4"/>
    <w:rsid w:val="00517270"/>
    <w:pPr>
      <w:ind w:left="1702"/>
    </w:pPr>
  </w:style>
  <w:style w:type="paragraph" w:customStyle="1" w:styleId="EditorsNote">
    <w:name w:val="Editor's Note"/>
    <w:basedOn w:val="Normal"/>
    <w:rsid w:val="00517270"/>
    <w:pPr>
      <w:keepLines/>
      <w:spacing w:after="180"/>
      <w:ind w:left="1135" w:hanging="851"/>
      <w:jc w:val="left"/>
    </w:pPr>
    <w:rPr>
      <w:color w:val="FF0000"/>
      <w:lang w:eastAsia="en-US"/>
    </w:rPr>
  </w:style>
  <w:style w:type="paragraph" w:styleId="ListBullet4">
    <w:name w:val="List Bullet 4"/>
    <w:basedOn w:val="ListBullet3"/>
    <w:rsid w:val="00517270"/>
    <w:pPr>
      <w:numPr>
        <w:numId w:val="8"/>
      </w:numPr>
    </w:pPr>
  </w:style>
  <w:style w:type="paragraph" w:styleId="ListBullet5">
    <w:name w:val="List Bullet 5"/>
    <w:basedOn w:val="ListBullet4"/>
    <w:rsid w:val="00517270"/>
    <w:pPr>
      <w:numPr>
        <w:numId w:val="4"/>
      </w:numPr>
    </w:pPr>
  </w:style>
  <w:style w:type="paragraph" w:styleId="Footer">
    <w:name w:val="footer"/>
    <w:basedOn w:val="Header"/>
    <w:semiHidden/>
    <w:rsid w:val="00517270"/>
    <w:pPr>
      <w:jc w:val="center"/>
    </w:pPr>
    <w:rPr>
      <w:i/>
      <w:iCs/>
    </w:rPr>
  </w:style>
  <w:style w:type="paragraph" w:customStyle="1" w:styleId="Reference">
    <w:name w:val="Reference"/>
    <w:basedOn w:val="Normal"/>
    <w:qFormat/>
    <w:rsid w:val="00517270"/>
    <w:pPr>
      <w:numPr>
        <w:numId w:val="2"/>
      </w:numPr>
    </w:pPr>
  </w:style>
  <w:style w:type="paragraph" w:styleId="BalloonText">
    <w:name w:val="Balloon Text"/>
    <w:basedOn w:val="Normal"/>
    <w:semiHidden/>
    <w:rsid w:val="00517270"/>
    <w:rPr>
      <w:rFonts w:ascii="Tahoma" w:hAnsi="Tahoma" w:cs="Tahoma"/>
      <w:sz w:val="16"/>
      <w:szCs w:val="16"/>
    </w:rPr>
  </w:style>
  <w:style w:type="character" w:styleId="PageNumber">
    <w:name w:val="page number"/>
    <w:basedOn w:val="DefaultParagraphFont"/>
    <w:semiHidden/>
    <w:rsid w:val="00517270"/>
  </w:style>
  <w:style w:type="paragraph" w:styleId="BodyText">
    <w:name w:val="Body Text"/>
    <w:basedOn w:val="Normal"/>
    <w:link w:val="BodyTextChar"/>
    <w:qFormat/>
    <w:rsid w:val="00517270"/>
  </w:style>
  <w:style w:type="character" w:styleId="Hyperlink">
    <w:name w:val="Hyperlink"/>
    <w:uiPriority w:val="99"/>
    <w:rsid w:val="00517270"/>
    <w:rPr>
      <w:color w:val="0000FF"/>
      <w:u w:val="single"/>
      <w:lang w:val="en-GB"/>
    </w:rPr>
  </w:style>
  <w:style w:type="character" w:styleId="FollowedHyperlink">
    <w:name w:val="FollowedHyperlink"/>
    <w:semiHidden/>
    <w:rsid w:val="00517270"/>
    <w:rPr>
      <w:color w:val="FF0000"/>
      <w:u w:val="single"/>
    </w:rPr>
  </w:style>
  <w:style w:type="character" w:styleId="CommentReference">
    <w:name w:val="annotation reference"/>
    <w:semiHidden/>
    <w:rsid w:val="00517270"/>
    <w:rPr>
      <w:sz w:val="16"/>
      <w:szCs w:val="16"/>
    </w:rPr>
  </w:style>
  <w:style w:type="paragraph" w:styleId="CommentText">
    <w:name w:val="annotation text"/>
    <w:basedOn w:val="Normal"/>
    <w:semiHidden/>
    <w:rsid w:val="00517270"/>
  </w:style>
  <w:style w:type="paragraph" w:styleId="CommentSubject">
    <w:name w:val="annotation subject"/>
    <w:basedOn w:val="CommentText"/>
    <w:next w:val="CommentText"/>
    <w:semiHidden/>
    <w:rsid w:val="00517270"/>
    <w:rPr>
      <w:b/>
      <w:bCs/>
    </w:rPr>
  </w:style>
  <w:style w:type="character" w:customStyle="1" w:styleId="Heading1Char">
    <w:name w:val="Heading 1 Char"/>
    <w:link w:val="Heading1"/>
    <w:rsid w:val="00517270"/>
    <w:rPr>
      <w:rFonts w:ascii="Arial" w:hAnsi="Arial" w:cs="Arial"/>
      <w:sz w:val="32"/>
      <w:szCs w:val="36"/>
      <w:lang w:val="en-GB" w:eastAsia="zh-CN"/>
    </w:rPr>
  </w:style>
  <w:style w:type="paragraph" w:customStyle="1" w:styleId="B1">
    <w:name w:val="B1"/>
    <w:basedOn w:val="List"/>
    <w:rsid w:val="00517270"/>
    <w:pPr>
      <w:spacing w:after="180"/>
      <w:jc w:val="left"/>
    </w:pPr>
    <w:rPr>
      <w:lang w:eastAsia="en-US"/>
    </w:rPr>
  </w:style>
  <w:style w:type="paragraph" w:customStyle="1" w:styleId="B2">
    <w:name w:val="B2"/>
    <w:basedOn w:val="List2"/>
    <w:rsid w:val="00517270"/>
    <w:pPr>
      <w:spacing w:after="180"/>
      <w:jc w:val="left"/>
    </w:pPr>
    <w:rPr>
      <w:lang w:eastAsia="en-US"/>
    </w:rPr>
  </w:style>
  <w:style w:type="paragraph" w:customStyle="1" w:styleId="B3">
    <w:name w:val="B3"/>
    <w:basedOn w:val="List3"/>
    <w:rsid w:val="00517270"/>
    <w:pPr>
      <w:spacing w:after="180"/>
      <w:jc w:val="left"/>
    </w:pPr>
    <w:rPr>
      <w:lang w:eastAsia="en-US"/>
    </w:rPr>
  </w:style>
  <w:style w:type="paragraph" w:customStyle="1" w:styleId="B4">
    <w:name w:val="B4"/>
    <w:basedOn w:val="List4"/>
    <w:rsid w:val="00517270"/>
    <w:pPr>
      <w:spacing w:after="180"/>
      <w:jc w:val="left"/>
    </w:pPr>
    <w:rPr>
      <w:lang w:eastAsia="en-US"/>
    </w:rPr>
  </w:style>
  <w:style w:type="paragraph" w:customStyle="1" w:styleId="Proposal">
    <w:name w:val="Proposal"/>
    <w:basedOn w:val="Normal"/>
    <w:qFormat/>
    <w:rsid w:val="00517270"/>
    <w:pPr>
      <w:numPr>
        <w:numId w:val="3"/>
      </w:numPr>
      <w:tabs>
        <w:tab w:val="clear" w:pos="1304"/>
        <w:tab w:val="left" w:pos="1701"/>
      </w:tabs>
      <w:ind w:left="1701" w:hanging="1701"/>
    </w:pPr>
    <w:rPr>
      <w:b/>
      <w:bCs/>
    </w:rPr>
  </w:style>
  <w:style w:type="character" w:customStyle="1" w:styleId="BodyTextChar">
    <w:name w:val="Body Text Char"/>
    <w:link w:val="BodyText"/>
    <w:rsid w:val="00517270"/>
    <w:rPr>
      <w:rFonts w:ascii="Times New Roman" w:hAnsi="Times New Roman"/>
      <w:lang w:val="en-GB" w:eastAsia="zh-CN"/>
    </w:rPr>
  </w:style>
  <w:style w:type="paragraph" w:customStyle="1" w:styleId="B5">
    <w:name w:val="B5"/>
    <w:basedOn w:val="List5"/>
    <w:rsid w:val="00517270"/>
    <w:pPr>
      <w:spacing w:after="180"/>
      <w:jc w:val="left"/>
    </w:pPr>
    <w:rPr>
      <w:lang w:eastAsia="en-US"/>
    </w:rPr>
  </w:style>
  <w:style w:type="paragraph" w:customStyle="1" w:styleId="EX">
    <w:name w:val="EX"/>
    <w:basedOn w:val="Normal"/>
    <w:rsid w:val="00517270"/>
    <w:pPr>
      <w:keepLines/>
      <w:spacing w:after="180"/>
      <w:ind w:left="1702" w:hanging="1418"/>
      <w:jc w:val="left"/>
    </w:pPr>
    <w:rPr>
      <w:lang w:eastAsia="en-US"/>
    </w:rPr>
  </w:style>
  <w:style w:type="paragraph" w:customStyle="1" w:styleId="EW">
    <w:name w:val="EW"/>
    <w:basedOn w:val="EX"/>
    <w:rsid w:val="00517270"/>
    <w:pPr>
      <w:spacing w:after="0"/>
    </w:pPr>
  </w:style>
  <w:style w:type="paragraph" w:customStyle="1" w:styleId="TAL">
    <w:name w:val="TAL"/>
    <w:basedOn w:val="Normal"/>
    <w:rsid w:val="00517270"/>
    <w:pPr>
      <w:keepNext/>
      <w:keepLines/>
      <w:spacing w:after="0"/>
      <w:jc w:val="left"/>
    </w:pPr>
    <w:rPr>
      <w:sz w:val="18"/>
      <w:lang w:eastAsia="en-US"/>
    </w:rPr>
  </w:style>
  <w:style w:type="paragraph" w:customStyle="1" w:styleId="TAC">
    <w:name w:val="TAC"/>
    <w:basedOn w:val="TAL"/>
    <w:rsid w:val="00517270"/>
    <w:pPr>
      <w:jc w:val="center"/>
    </w:pPr>
  </w:style>
  <w:style w:type="paragraph" w:customStyle="1" w:styleId="TAH">
    <w:name w:val="TAH"/>
    <w:basedOn w:val="TAC"/>
    <w:rsid w:val="00517270"/>
    <w:rPr>
      <w:b/>
    </w:rPr>
  </w:style>
  <w:style w:type="paragraph" w:customStyle="1" w:styleId="TAN">
    <w:name w:val="TAN"/>
    <w:basedOn w:val="TAL"/>
    <w:rsid w:val="00517270"/>
    <w:pPr>
      <w:ind w:left="851" w:hanging="851"/>
    </w:pPr>
  </w:style>
  <w:style w:type="paragraph" w:customStyle="1" w:styleId="TAR">
    <w:name w:val="TAR"/>
    <w:basedOn w:val="TAL"/>
    <w:rsid w:val="00517270"/>
    <w:pPr>
      <w:jc w:val="right"/>
    </w:pPr>
  </w:style>
  <w:style w:type="paragraph" w:customStyle="1" w:styleId="TH">
    <w:name w:val="TH"/>
    <w:basedOn w:val="Normal"/>
    <w:rsid w:val="00517270"/>
    <w:pPr>
      <w:keepNext/>
      <w:keepLines/>
      <w:spacing w:before="60" w:after="180"/>
      <w:jc w:val="center"/>
    </w:pPr>
    <w:rPr>
      <w:b/>
      <w:lang w:eastAsia="en-US"/>
    </w:rPr>
  </w:style>
  <w:style w:type="paragraph" w:customStyle="1" w:styleId="TF">
    <w:name w:val="TF"/>
    <w:basedOn w:val="TH"/>
    <w:rsid w:val="00517270"/>
    <w:pPr>
      <w:keepNext w:val="0"/>
      <w:spacing w:before="0" w:after="240"/>
    </w:pPr>
  </w:style>
  <w:style w:type="paragraph" w:customStyle="1" w:styleId="TT">
    <w:name w:val="TT"/>
    <w:basedOn w:val="Heading1"/>
    <w:next w:val="Normal"/>
    <w:rsid w:val="00517270"/>
    <w:pPr>
      <w:numPr>
        <w:numId w:val="0"/>
      </w:numPr>
      <w:ind w:left="1134" w:hanging="1134"/>
      <w:outlineLvl w:val="9"/>
    </w:pPr>
    <w:rPr>
      <w:rFonts w:cs="Times New Roman"/>
      <w:szCs w:val="20"/>
      <w:lang w:eastAsia="en-US"/>
    </w:rPr>
  </w:style>
  <w:style w:type="paragraph" w:customStyle="1" w:styleId="ZA">
    <w:name w:val="ZA"/>
    <w:rsid w:val="00517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7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727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1727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17270"/>
  </w:style>
  <w:style w:type="paragraph" w:customStyle="1" w:styleId="ZH">
    <w:name w:val="ZH"/>
    <w:rsid w:val="0051727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172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17270"/>
    <w:pPr>
      <w:framePr w:hRule="auto" w:wrap="notBeside" w:y="852"/>
    </w:pPr>
    <w:rPr>
      <w:i w:val="0"/>
      <w:sz w:val="40"/>
    </w:rPr>
  </w:style>
  <w:style w:type="paragraph" w:customStyle="1" w:styleId="ZU">
    <w:name w:val="ZU"/>
    <w:rsid w:val="00517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7270"/>
    <w:pPr>
      <w:framePr w:wrap="notBeside" w:y="16161"/>
    </w:pPr>
  </w:style>
  <w:style w:type="paragraph" w:customStyle="1" w:styleId="FP">
    <w:name w:val="FP"/>
    <w:basedOn w:val="Normal"/>
    <w:rsid w:val="00517270"/>
    <w:pPr>
      <w:spacing w:after="0"/>
      <w:jc w:val="left"/>
    </w:pPr>
    <w:rPr>
      <w:lang w:eastAsia="en-US"/>
    </w:rPr>
  </w:style>
  <w:style w:type="paragraph" w:customStyle="1" w:styleId="Observation">
    <w:name w:val="Observation"/>
    <w:basedOn w:val="Proposal"/>
    <w:qFormat/>
    <w:rsid w:val="00517270"/>
    <w:pPr>
      <w:numPr>
        <w:numId w:val="13"/>
      </w:numPr>
      <w:ind w:left="1701" w:hanging="1701"/>
    </w:pPr>
  </w:style>
  <w:style w:type="paragraph" w:styleId="TableofFigures">
    <w:name w:val="table of figures"/>
    <w:basedOn w:val="Normal"/>
    <w:next w:val="Normal"/>
    <w:uiPriority w:val="99"/>
    <w:rsid w:val="00517270"/>
    <w:pPr>
      <w:ind w:left="1418" w:hanging="1418"/>
      <w:jc w:val="left"/>
    </w:pPr>
    <w:rPr>
      <w:b/>
    </w:rPr>
  </w:style>
  <w:style w:type="paragraph" w:styleId="Index4">
    <w:name w:val="index 4"/>
    <w:basedOn w:val="Normal"/>
    <w:next w:val="Normal"/>
    <w:autoRedefine/>
    <w:rsid w:val="00517270"/>
    <w:pPr>
      <w:ind w:left="800" w:hanging="200"/>
    </w:pPr>
  </w:style>
  <w:style w:type="paragraph" w:styleId="ListParagraph">
    <w:name w:val="List Paragraph"/>
    <w:aliases w:val="- Bullets,목록 단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RAN1text">
    <w:name w:val="RAN1 text"/>
    <w:basedOn w:val="BodyText"/>
    <w:link w:val="RAN1textChar"/>
    <w:qFormat/>
    <w:rsid w:val="004D1C65"/>
    <w:pPr>
      <w:overflowPunct/>
      <w:autoSpaceDE/>
      <w:autoSpaceDN/>
      <w:adjustRightInd/>
      <w:spacing w:after="0"/>
      <w:textAlignment w:val="auto"/>
    </w:pPr>
    <w:rPr>
      <w:rFonts w:eastAsia="MS Mincho"/>
      <w:szCs w:val="24"/>
      <w:lang w:val="x-none" w:eastAsia="x-none"/>
    </w:rPr>
  </w:style>
  <w:style w:type="character" w:customStyle="1" w:styleId="RAN1textChar">
    <w:name w:val="RAN1 text Char"/>
    <w:link w:val="RAN1text"/>
    <w:rsid w:val="004D1C6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D1C65"/>
    <w:pPr>
      <w:numPr>
        <w:numId w:val="26"/>
      </w:numPr>
      <w:overflowPunct/>
      <w:autoSpaceDE/>
      <w:autoSpaceDN/>
      <w:adjustRightInd/>
      <w:spacing w:after="0"/>
      <w:jc w:val="left"/>
      <w:textAlignment w:val="auto"/>
    </w:pPr>
    <w:rPr>
      <w:rFonts w:ascii="Times" w:eastAsia="Batang" w:hAnsi="Times"/>
      <w:szCs w:val="24"/>
      <w:lang w:eastAsia="x-none"/>
    </w:rPr>
  </w:style>
  <w:style w:type="character" w:customStyle="1" w:styleId="RAN1bullet1Char">
    <w:name w:val="RAN1 bullet1 Char"/>
    <w:link w:val="RAN1bullet1"/>
    <w:rsid w:val="004D1C6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2537">
      <w:bodyDiv w:val="1"/>
      <w:marLeft w:val="0"/>
      <w:marRight w:val="0"/>
      <w:marTop w:val="0"/>
      <w:marBottom w:val="0"/>
      <w:divBdr>
        <w:top w:val="none" w:sz="0" w:space="0" w:color="auto"/>
        <w:left w:val="none" w:sz="0" w:space="0" w:color="auto"/>
        <w:bottom w:val="none" w:sz="0" w:space="0" w:color="auto"/>
        <w:right w:val="none" w:sz="0" w:space="0" w:color="auto"/>
      </w:divBdr>
    </w:div>
    <w:div w:id="787117406">
      <w:bodyDiv w:val="1"/>
      <w:marLeft w:val="0"/>
      <w:marRight w:val="0"/>
      <w:marTop w:val="0"/>
      <w:marBottom w:val="0"/>
      <w:divBdr>
        <w:top w:val="none" w:sz="0" w:space="0" w:color="auto"/>
        <w:left w:val="none" w:sz="0" w:space="0" w:color="auto"/>
        <w:bottom w:val="none" w:sz="0" w:space="0" w:color="auto"/>
        <w:right w:val="none" w:sz="0" w:space="0" w:color="auto"/>
      </w:divBdr>
    </w:div>
    <w:div w:id="1247766118">
      <w:bodyDiv w:val="1"/>
      <w:marLeft w:val="0"/>
      <w:marRight w:val="0"/>
      <w:marTop w:val="0"/>
      <w:marBottom w:val="0"/>
      <w:divBdr>
        <w:top w:val="none" w:sz="0" w:space="0" w:color="auto"/>
        <w:left w:val="none" w:sz="0" w:space="0" w:color="auto"/>
        <w:bottom w:val="none" w:sz="0" w:space="0" w:color="auto"/>
        <w:right w:val="none" w:sz="0" w:space="0" w:color="auto"/>
      </w:divBdr>
    </w:div>
    <w:div w:id="1660691888">
      <w:bodyDiv w:val="1"/>
      <w:marLeft w:val="0"/>
      <w:marRight w:val="0"/>
      <w:marTop w:val="0"/>
      <w:marBottom w:val="0"/>
      <w:divBdr>
        <w:top w:val="none" w:sz="0" w:space="0" w:color="auto"/>
        <w:left w:val="none" w:sz="0" w:space="0" w:color="auto"/>
        <w:bottom w:val="none" w:sz="0" w:space="0" w:color="auto"/>
        <w:right w:val="none" w:sz="0" w:space="0" w:color="auto"/>
      </w:divBdr>
    </w:div>
    <w:div w:id="1938634734">
      <w:bodyDiv w:val="1"/>
      <w:marLeft w:val="0"/>
      <w:marRight w:val="0"/>
      <w:marTop w:val="0"/>
      <w:marBottom w:val="0"/>
      <w:divBdr>
        <w:top w:val="none" w:sz="0" w:space="0" w:color="auto"/>
        <w:left w:val="none" w:sz="0" w:space="0" w:color="auto"/>
        <w:bottom w:val="none" w:sz="0" w:space="0" w:color="auto"/>
        <w:right w:val="none" w:sz="0" w:space="0" w:color="auto"/>
      </w:divBdr>
      <w:divsChild>
        <w:div w:id="1345210906">
          <w:marLeft w:val="360"/>
          <w:marRight w:val="0"/>
          <w:marTop w:val="200"/>
          <w:marBottom w:val="0"/>
          <w:divBdr>
            <w:top w:val="none" w:sz="0" w:space="0" w:color="auto"/>
            <w:left w:val="none" w:sz="0" w:space="0" w:color="auto"/>
            <w:bottom w:val="none" w:sz="0" w:space="0" w:color="auto"/>
            <w:right w:val="none" w:sz="0" w:space="0" w:color="auto"/>
          </w:divBdr>
        </w:div>
        <w:div w:id="1093404722">
          <w:marLeft w:val="1080"/>
          <w:marRight w:val="0"/>
          <w:marTop w:val="100"/>
          <w:marBottom w:val="0"/>
          <w:divBdr>
            <w:top w:val="none" w:sz="0" w:space="0" w:color="auto"/>
            <w:left w:val="none" w:sz="0" w:space="0" w:color="auto"/>
            <w:bottom w:val="none" w:sz="0" w:space="0" w:color="auto"/>
            <w:right w:val="none" w:sz="0" w:space="0" w:color="auto"/>
          </w:divBdr>
        </w:div>
        <w:div w:id="259527273">
          <w:marLeft w:val="1080"/>
          <w:marRight w:val="0"/>
          <w:marTop w:val="100"/>
          <w:marBottom w:val="0"/>
          <w:divBdr>
            <w:top w:val="none" w:sz="0" w:space="0" w:color="auto"/>
            <w:left w:val="none" w:sz="0" w:space="0" w:color="auto"/>
            <w:bottom w:val="none" w:sz="0" w:space="0" w:color="auto"/>
            <w:right w:val="none" w:sz="0" w:space="0" w:color="auto"/>
          </w:divBdr>
        </w:div>
        <w:div w:id="362219061">
          <w:marLeft w:val="1800"/>
          <w:marRight w:val="0"/>
          <w:marTop w:val="100"/>
          <w:marBottom w:val="0"/>
          <w:divBdr>
            <w:top w:val="none" w:sz="0" w:space="0" w:color="auto"/>
            <w:left w:val="none" w:sz="0" w:space="0" w:color="auto"/>
            <w:bottom w:val="none" w:sz="0" w:space="0" w:color="auto"/>
            <w:right w:val="none" w:sz="0" w:space="0" w:color="auto"/>
          </w:divBdr>
        </w:div>
        <w:div w:id="1983609722">
          <w:marLeft w:val="1080"/>
          <w:marRight w:val="0"/>
          <w:marTop w:val="100"/>
          <w:marBottom w:val="0"/>
          <w:divBdr>
            <w:top w:val="none" w:sz="0" w:space="0" w:color="auto"/>
            <w:left w:val="none" w:sz="0" w:space="0" w:color="auto"/>
            <w:bottom w:val="none" w:sz="0" w:space="0" w:color="auto"/>
            <w:right w:val="none" w:sz="0" w:space="0" w:color="auto"/>
          </w:divBdr>
        </w:div>
        <w:div w:id="186918091">
          <w:marLeft w:val="1800"/>
          <w:marRight w:val="0"/>
          <w:marTop w:val="100"/>
          <w:marBottom w:val="0"/>
          <w:divBdr>
            <w:top w:val="none" w:sz="0" w:space="0" w:color="auto"/>
            <w:left w:val="none" w:sz="0" w:space="0" w:color="auto"/>
            <w:bottom w:val="none" w:sz="0" w:space="0" w:color="auto"/>
            <w:right w:val="none" w:sz="0" w:space="0" w:color="auto"/>
          </w:divBdr>
        </w:div>
        <w:div w:id="704521269">
          <w:marLeft w:val="360"/>
          <w:marRight w:val="0"/>
          <w:marTop w:val="200"/>
          <w:marBottom w:val="0"/>
          <w:divBdr>
            <w:top w:val="none" w:sz="0" w:space="0" w:color="auto"/>
            <w:left w:val="none" w:sz="0" w:space="0" w:color="auto"/>
            <w:bottom w:val="none" w:sz="0" w:space="0" w:color="auto"/>
            <w:right w:val="none" w:sz="0" w:space="0" w:color="auto"/>
          </w:divBdr>
        </w:div>
        <w:div w:id="217782314">
          <w:marLeft w:val="1080"/>
          <w:marRight w:val="0"/>
          <w:marTop w:val="100"/>
          <w:marBottom w:val="0"/>
          <w:divBdr>
            <w:top w:val="none" w:sz="0" w:space="0" w:color="auto"/>
            <w:left w:val="none" w:sz="0" w:space="0" w:color="auto"/>
            <w:bottom w:val="none" w:sz="0" w:space="0" w:color="auto"/>
            <w:right w:val="none" w:sz="0" w:space="0" w:color="auto"/>
          </w:divBdr>
        </w:div>
        <w:div w:id="13697410">
          <w:marLeft w:val="1080"/>
          <w:marRight w:val="0"/>
          <w:marTop w:val="100"/>
          <w:marBottom w:val="0"/>
          <w:divBdr>
            <w:top w:val="none" w:sz="0" w:space="0" w:color="auto"/>
            <w:left w:val="none" w:sz="0" w:space="0" w:color="auto"/>
            <w:bottom w:val="none" w:sz="0" w:space="0" w:color="auto"/>
            <w:right w:val="none" w:sz="0" w:space="0" w:color="auto"/>
          </w:divBdr>
        </w:div>
        <w:div w:id="153492937">
          <w:marLeft w:val="1080"/>
          <w:marRight w:val="0"/>
          <w:marTop w:val="100"/>
          <w:marBottom w:val="0"/>
          <w:divBdr>
            <w:top w:val="none" w:sz="0" w:space="0" w:color="auto"/>
            <w:left w:val="none" w:sz="0" w:space="0" w:color="auto"/>
            <w:bottom w:val="none" w:sz="0" w:space="0" w:color="auto"/>
            <w:right w:val="none" w:sz="0" w:space="0" w:color="auto"/>
          </w:divBdr>
        </w:div>
        <w:div w:id="34620913">
          <w:marLeft w:val="360"/>
          <w:marRight w:val="0"/>
          <w:marTop w:val="200"/>
          <w:marBottom w:val="0"/>
          <w:divBdr>
            <w:top w:val="none" w:sz="0" w:space="0" w:color="auto"/>
            <w:left w:val="none" w:sz="0" w:space="0" w:color="auto"/>
            <w:bottom w:val="none" w:sz="0" w:space="0" w:color="auto"/>
            <w:right w:val="none" w:sz="0" w:space="0" w:color="auto"/>
          </w:divBdr>
        </w:div>
        <w:div w:id="397243799">
          <w:marLeft w:val="1080"/>
          <w:marRight w:val="0"/>
          <w:marTop w:val="100"/>
          <w:marBottom w:val="0"/>
          <w:divBdr>
            <w:top w:val="none" w:sz="0" w:space="0" w:color="auto"/>
            <w:left w:val="none" w:sz="0" w:space="0" w:color="auto"/>
            <w:bottom w:val="none" w:sz="0" w:space="0" w:color="auto"/>
            <w:right w:val="none" w:sz="0" w:space="0" w:color="auto"/>
          </w:divBdr>
        </w:div>
        <w:div w:id="82551408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7D3A3-FB00-4D78-90EF-4713FE9FA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4167</Words>
  <Characters>23756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2017-11-17T20:06:00Z</dcterms:created>
  <dcterms:modified xsi:type="dcterms:W3CDTF">2017-11-17T20:11:00Z</dcterms:modified>
</cp:coreProperties>
</file>